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3CA41" w14:textId="77777777" w:rsidR="00FB471D" w:rsidRPr="005D480D" w:rsidRDefault="00000000">
      <w:pPr>
        <w:pStyle w:val="1"/>
        <w:rPr>
          <w:lang w:val="ru-RU"/>
        </w:rPr>
      </w:pPr>
      <w:r w:rsidRPr="005D480D">
        <w:rPr>
          <w:lang w:val="ru-RU"/>
        </w:rPr>
        <w:t>Какие ставки НДФЛ будут действовать по разным видам доходов с 2025 года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77"/>
        <w:gridCol w:w="2875"/>
        <w:gridCol w:w="2878"/>
      </w:tblGrid>
      <w:tr w:rsidR="00FB471D" w14:paraId="54DE9B22" w14:textId="77777777">
        <w:tc>
          <w:tcPr>
            <w:tcW w:w="2880" w:type="dxa"/>
          </w:tcPr>
          <w:p w14:paraId="24631960" w14:textId="77777777" w:rsidR="00FB471D" w:rsidRDefault="00000000">
            <w:r>
              <w:t>Вид дохода</w:t>
            </w:r>
          </w:p>
        </w:tc>
        <w:tc>
          <w:tcPr>
            <w:tcW w:w="2880" w:type="dxa"/>
          </w:tcPr>
          <w:p w14:paraId="08D131CC" w14:textId="77777777" w:rsidR="00FB471D" w:rsidRDefault="00000000">
            <w:r>
              <w:t>Ставки НДФЛ в 2025 году</w:t>
            </w:r>
          </w:p>
        </w:tc>
        <w:tc>
          <w:tcPr>
            <w:tcW w:w="2880" w:type="dxa"/>
          </w:tcPr>
          <w:p w14:paraId="5C70223E" w14:textId="77777777" w:rsidR="00FB471D" w:rsidRDefault="00000000">
            <w:r>
              <w:t>Условия</w:t>
            </w:r>
          </w:p>
        </w:tc>
      </w:tr>
      <w:tr w:rsidR="00FB471D" w:rsidRPr="005D480D" w14:paraId="1236D131" w14:textId="77777777">
        <w:tc>
          <w:tcPr>
            <w:tcW w:w="2880" w:type="dxa"/>
          </w:tcPr>
          <w:p w14:paraId="7AF255CB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Зарплата и иные трудовые доходы, за исключением северных надбавок</w:t>
            </w:r>
          </w:p>
        </w:tc>
        <w:tc>
          <w:tcPr>
            <w:tcW w:w="2880" w:type="dxa"/>
          </w:tcPr>
          <w:p w14:paraId="3DD242E9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13% с доходов до 2,4 млн руб. в год</w:t>
            </w:r>
            <w:r w:rsidRPr="005D480D">
              <w:rPr>
                <w:lang w:val="ru-RU"/>
              </w:rPr>
              <w:br/>
              <w:t>15% свыше 2,4 млн до 5 млн руб. в год</w:t>
            </w:r>
            <w:r w:rsidRPr="005D480D">
              <w:rPr>
                <w:lang w:val="ru-RU"/>
              </w:rPr>
              <w:br/>
              <w:t>18% свыше 5 млн до 20 млн руб. в год</w:t>
            </w:r>
            <w:r w:rsidRPr="005D480D">
              <w:rPr>
                <w:lang w:val="ru-RU"/>
              </w:rPr>
              <w:br/>
              <w:t>20% свыше 20 млн до 50 млн руб. в год</w:t>
            </w:r>
            <w:r w:rsidRPr="005D480D">
              <w:rPr>
                <w:lang w:val="ru-RU"/>
              </w:rPr>
              <w:br/>
              <w:t>22% свыше 50 млн руб. в год</w:t>
            </w:r>
          </w:p>
        </w:tc>
        <w:tc>
          <w:tcPr>
            <w:tcW w:w="2880" w:type="dxa"/>
          </w:tcPr>
          <w:p w14:paraId="465DA95B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Пятиступенчатая прогрессия распространяется также на доходы удаленщиков – налоговых нерезидентов</w:t>
            </w:r>
          </w:p>
        </w:tc>
      </w:tr>
      <w:tr w:rsidR="00FB471D" w:rsidRPr="005D480D" w14:paraId="0DAAAA30" w14:textId="77777777">
        <w:tc>
          <w:tcPr>
            <w:tcW w:w="2880" w:type="dxa"/>
          </w:tcPr>
          <w:p w14:paraId="5C040311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Надбавка и районный коэффициент за работу в районах Крайнего Севера и приравненных к ним местностях</w:t>
            </w:r>
          </w:p>
        </w:tc>
        <w:tc>
          <w:tcPr>
            <w:tcW w:w="2880" w:type="dxa"/>
          </w:tcPr>
          <w:p w14:paraId="20F67AD8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13% с доходов до 5 млн руб. в год</w:t>
            </w:r>
            <w:r w:rsidRPr="005D480D">
              <w:rPr>
                <w:lang w:val="ru-RU"/>
              </w:rPr>
              <w:br/>
              <w:t>15% свыше 5 млн руб. в год</w:t>
            </w:r>
          </w:p>
        </w:tc>
        <w:tc>
          <w:tcPr>
            <w:tcW w:w="2880" w:type="dxa"/>
          </w:tcPr>
          <w:p w14:paraId="2AD377E1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Налоговую базу по северным надбавкам придется определять отдельно от зарплаты</w:t>
            </w:r>
          </w:p>
        </w:tc>
      </w:tr>
      <w:tr w:rsidR="00FB471D" w:rsidRPr="005D480D" w14:paraId="5B32B93B" w14:textId="77777777">
        <w:tc>
          <w:tcPr>
            <w:tcW w:w="2880" w:type="dxa"/>
          </w:tcPr>
          <w:p w14:paraId="674FB6CC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Денежное довольствие и выплаты военнослужащим, прокурорам и т.д. за участие в СВО</w:t>
            </w:r>
          </w:p>
        </w:tc>
        <w:tc>
          <w:tcPr>
            <w:tcW w:w="2880" w:type="dxa"/>
          </w:tcPr>
          <w:p w14:paraId="78249542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13% с доходов до 5 млн руб. в год</w:t>
            </w:r>
            <w:r w:rsidRPr="005D480D">
              <w:rPr>
                <w:lang w:val="ru-RU"/>
              </w:rPr>
              <w:br/>
              <w:t>15% свыше 5 млн руб. в год</w:t>
            </w:r>
          </w:p>
        </w:tc>
        <w:tc>
          <w:tcPr>
            <w:tcW w:w="2880" w:type="dxa"/>
          </w:tcPr>
          <w:p w14:paraId="2E7F0D6C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Налоговая база определяется отдельно, включая все дополнительные выплаты</w:t>
            </w:r>
          </w:p>
        </w:tc>
      </w:tr>
      <w:tr w:rsidR="00FB471D" w:rsidRPr="005D480D" w14:paraId="06971FAC" w14:textId="77777777">
        <w:tc>
          <w:tcPr>
            <w:tcW w:w="2880" w:type="dxa"/>
          </w:tcPr>
          <w:p w14:paraId="43F8F3D6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Дивиденды, доходы от продажи долей участия в УК российских организаций, проценты по вкладам, доходы от продажи имущества и т.д.</w:t>
            </w:r>
          </w:p>
        </w:tc>
        <w:tc>
          <w:tcPr>
            <w:tcW w:w="2880" w:type="dxa"/>
          </w:tcPr>
          <w:p w14:paraId="40AF25B2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13% с доходов до 2,4 млн руб. в год</w:t>
            </w:r>
            <w:r w:rsidRPr="005D480D">
              <w:rPr>
                <w:lang w:val="ru-RU"/>
              </w:rPr>
              <w:br/>
              <w:t>15% с доходов более 2,4 млн руб. в год</w:t>
            </w:r>
          </w:p>
        </w:tc>
        <w:tc>
          <w:tcPr>
            <w:tcW w:w="2880" w:type="dxa"/>
          </w:tcPr>
          <w:p w14:paraId="1A45E60C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Налог с дивидендов и зарплаты по-прежнему считайте отдельно</w:t>
            </w:r>
          </w:p>
        </w:tc>
      </w:tr>
      <w:tr w:rsidR="00FB471D" w:rsidRPr="005D480D" w14:paraId="2782CE1A" w14:textId="77777777">
        <w:tc>
          <w:tcPr>
            <w:tcW w:w="2880" w:type="dxa"/>
          </w:tcPr>
          <w:p w14:paraId="6EA6BDA2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Доходы по операциям с ценными бумагами, ЦФА и ПФИ</w:t>
            </w:r>
          </w:p>
        </w:tc>
        <w:tc>
          <w:tcPr>
            <w:tcW w:w="2880" w:type="dxa"/>
          </w:tcPr>
          <w:p w14:paraId="0DC5D9E1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13% с доходов до 2,4 млн руб. в год</w:t>
            </w:r>
            <w:r w:rsidRPr="005D480D">
              <w:rPr>
                <w:lang w:val="ru-RU"/>
              </w:rPr>
              <w:br/>
              <w:t>15% с доходов более 2,4 млн руб. в год</w:t>
            </w:r>
          </w:p>
        </w:tc>
        <w:tc>
          <w:tcPr>
            <w:tcW w:w="2880" w:type="dxa"/>
          </w:tcPr>
          <w:p w14:paraId="7A44411C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Освобождение от НДФЛ дохода от продажи долей и акций после пяти лет владения с 2025 года распространяется только на налоговых резидентов</w:t>
            </w:r>
          </w:p>
        </w:tc>
      </w:tr>
      <w:tr w:rsidR="00FB471D" w:rsidRPr="005D480D" w14:paraId="2EE0EECD" w14:textId="77777777">
        <w:tc>
          <w:tcPr>
            <w:tcW w:w="2880" w:type="dxa"/>
          </w:tcPr>
          <w:p w14:paraId="602989BE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Материальная выгода при покупке ценных бумаг</w:t>
            </w:r>
          </w:p>
        </w:tc>
        <w:tc>
          <w:tcPr>
            <w:tcW w:w="2880" w:type="dxa"/>
          </w:tcPr>
          <w:p w14:paraId="3496371C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13% с доходов до 2,4 млн руб. в год</w:t>
            </w:r>
            <w:r w:rsidRPr="005D480D">
              <w:rPr>
                <w:lang w:val="ru-RU"/>
              </w:rPr>
              <w:br/>
              <w:t>15% с доходов более 2,4 млн руб. в год</w:t>
            </w:r>
          </w:p>
        </w:tc>
        <w:tc>
          <w:tcPr>
            <w:tcW w:w="2880" w:type="dxa"/>
          </w:tcPr>
          <w:p w14:paraId="01CCF508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Требуется учитывать особенности получения доходов и вычетов</w:t>
            </w:r>
          </w:p>
        </w:tc>
      </w:tr>
      <w:tr w:rsidR="00FB471D" w:rsidRPr="005D480D" w14:paraId="7EEDE9AB" w14:textId="77777777">
        <w:tc>
          <w:tcPr>
            <w:tcW w:w="2880" w:type="dxa"/>
          </w:tcPr>
          <w:p w14:paraId="0635FF7A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Прибыль КИК, в том числе фиксированная</w:t>
            </w:r>
          </w:p>
        </w:tc>
        <w:tc>
          <w:tcPr>
            <w:tcW w:w="2880" w:type="dxa"/>
          </w:tcPr>
          <w:p w14:paraId="60969CFF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13% с доходов до 2,4 млн руб. в год</w:t>
            </w:r>
            <w:r w:rsidRPr="005D480D">
              <w:rPr>
                <w:lang w:val="ru-RU"/>
              </w:rPr>
              <w:br/>
              <w:t>15% с доходов более 2,4 млн руб. в год</w:t>
            </w:r>
          </w:p>
        </w:tc>
        <w:tc>
          <w:tcPr>
            <w:tcW w:w="2880" w:type="dxa"/>
          </w:tcPr>
          <w:p w14:paraId="0D11CCE3" w14:textId="77777777" w:rsidR="00FB471D" w:rsidRPr="005D480D" w:rsidRDefault="00000000">
            <w:pPr>
              <w:rPr>
                <w:lang w:val="ru-RU"/>
              </w:rPr>
            </w:pPr>
            <w:r w:rsidRPr="005D480D">
              <w:rPr>
                <w:lang w:val="ru-RU"/>
              </w:rPr>
              <w:t>Особый порядок учета прибыли контролируемых иностранных компаний (КИК)</w:t>
            </w:r>
          </w:p>
        </w:tc>
      </w:tr>
    </w:tbl>
    <w:p w14:paraId="082A30B9" w14:textId="77777777" w:rsidR="00B5741F" w:rsidRPr="005D480D" w:rsidRDefault="00B5741F">
      <w:pPr>
        <w:rPr>
          <w:lang w:val="ru-RU"/>
        </w:rPr>
      </w:pPr>
    </w:p>
    <w:sectPr w:rsidR="00B5741F" w:rsidRPr="005D48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4867032">
    <w:abstractNumId w:val="8"/>
  </w:num>
  <w:num w:numId="2" w16cid:durableId="1690528878">
    <w:abstractNumId w:val="6"/>
  </w:num>
  <w:num w:numId="3" w16cid:durableId="1904442357">
    <w:abstractNumId w:val="5"/>
  </w:num>
  <w:num w:numId="4" w16cid:durableId="1463307807">
    <w:abstractNumId w:val="4"/>
  </w:num>
  <w:num w:numId="5" w16cid:durableId="1744796091">
    <w:abstractNumId w:val="7"/>
  </w:num>
  <w:num w:numId="6" w16cid:durableId="694231458">
    <w:abstractNumId w:val="3"/>
  </w:num>
  <w:num w:numId="7" w16cid:durableId="1780953381">
    <w:abstractNumId w:val="2"/>
  </w:num>
  <w:num w:numId="8" w16cid:durableId="795684323">
    <w:abstractNumId w:val="1"/>
  </w:num>
  <w:num w:numId="9" w16cid:durableId="18679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D480D"/>
    <w:rsid w:val="008803D3"/>
    <w:rsid w:val="00AA1D8D"/>
    <w:rsid w:val="00B47730"/>
    <w:rsid w:val="00B5741F"/>
    <w:rsid w:val="00CB0664"/>
    <w:rsid w:val="00FB47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84677"/>
  <w14:defaultImageDpi w14:val="300"/>
  <w15:docId w15:val="{1CBAD26C-BB21-3743-B022-652DF911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1490</Characters>
  <Application>Microsoft Office Word</Application>
  <DocSecurity>0</DocSecurity>
  <Lines>99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2</cp:revision>
  <dcterms:created xsi:type="dcterms:W3CDTF">2024-11-12T13:45:00Z</dcterms:created>
  <dcterms:modified xsi:type="dcterms:W3CDTF">2024-11-12T13:45:00Z</dcterms:modified>
  <cp:category/>
</cp:coreProperties>
</file>