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B" w:rsidRDefault="0066798B" w:rsidP="006679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500">
        <w:rPr>
          <w:rFonts w:ascii="Times New Roman" w:hAnsi="Times New Roman" w:cs="Times New Roman"/>
          <w:sz w:val="24"/>
          <w:szCs w:val="24"/>
        </w:rPr>
        <w:t>Министерство труда и социаль</w:t>
      </w:r>
      <w:r>
        <w:rPr>
          <w:rFonts w:ascii="Times New Roman" w:hAnsi="Times New Roman" w:cs="Times New Roman"/>
          <w:sz w:val="24"/>
          <w:szCs w:val="24"/>
        </w:rPr>
        <w:t>ной защиты Российской Федерации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 xml:space="preserve"> Письмо № 14-1-В-585 от 18.05.2020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письмо Пенсионного фонда Российской Федерации от 28 апреля 2020 г. № НП-03-12/8750 по вопросу о порядке исчисления среднего заработка и по компетенции сообщает.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25 марта 2020 г. № 206, от 2 апреля 2020 г. № 239 и от 28 апреля 2020 г. № 294 (далее — Указы) с 30 марта по 8 мая 2020 года установлены нерабочие дни с сохранением за работниками заработной платы.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Порядок исчисления средней заработной платы установлен статьей 139 Трудового кодекса Российской Федерации (далее — ТК РФ) и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(далее — Положение № 922).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Согласно пункту 4 Положения № 922,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— по 28-е (29-е) число включительно).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Согласно пункту 5 Положения № 922 при исчислении среднего заработка из расчетного периода исключается время, а также начисленные за это время суммы, если: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а) за работником сохранялся средний заработок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Федерации;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б) работник получал пособие по временной нетрудоспособности или пособие по беременности и родам;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в) работник не работал в связи с простоем по вине работодателя или по причинам, не зависящим от работодателя и работника;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lastRenderedPageBreak/>
        <w:t>г) работник не участвовал в забастовке, но в связи с этой забастовкой не имел возможности выполнять свою работу;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д) работнику предоставлялись дополнительные оплачиваемые выходные дни для ухода за детьми-инвалидами и инвалидами с детства;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е)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>Принимая во внимание, что Указами в период с 30 марта по 8 мая 2020 г. установлены нерабочие дни, полагаем, что при исчислении среднего заработка для случаев, предусмотренных ТК РФ, время и суммы, фактически начисленные за этот период в соответствии с подпунктом «е» пункта 5 Положения № 922 не учитываются.</w:t>
      </w: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</w:p>
    <w:p w:rsidR="0066798B" w:rsidRPr="009B4500" w:rsidRDefault="0066798B" w:rsidP="0066798B">
      <w:pPr>
        <w:rPr>
          <w:rFonts w:ascii="Times New Roman" w:hAnsi="Times New Roman" w:cs="Times New Roman"/>
          <w:sz w:val="24"/>
          <w:szCs w:val="24"/>
        </w:rPr>
      </w:pPr>
      <w:r w:rsidRPr="009B4500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оплаты труда, трудовых отношений и социального партнерства С.Ю. </w:t>
      </w:r>
      <w:proofErr w:type="spellStart"/>
      <w:r w:rsidRPr="009B4500">
        <w:rPr>
          <w:rFonts w:ascii="Times New Roman" w:hAnsi="Times New Roman" w:cs="Times New Roman"/>
          <w:sz w:val="24"/>
          <w:szCs w:val="24"/>
        </w:rPr>
        <w:t>Горбарец</w:t>
      </w:r>
      <w:proofErr w:type="spellEnd"/>
    </w:p>
    <w:p w:rsidR="002B2D23" w:rsidRDefault="002B2D23"/>
    <w:sectPr w:rsidR="002B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B"/>
    <w:rsid w:val="002B2D23"/>
    <w:rsid w:val="00577387"/>
    <w:rsid w:val="0066798B"/>
    <w:rsid w:val="00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B"/>
    <w:pPr>
      <w:spacing w:after="200" w:line="360" w:lineRule="auto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8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B"/>
    <w:pPr>
      <w:spacing w:after="200" w:line="360" w:lineRule="auto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8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Пилипко</dc:creator>
  <cp:lastModifiedBy>User</cp:lastModifiedBy>
  <cp:revision>2</cp:revision>
  <dcterms:created xsi:type="dcterms:W3CDTF">2020-06-01T09:44:00Z</dcterms:created>
  <dcterms:modified xsi:type="dcterms:W3CDTF">2020-06-01T09:44:00Z</dcterms:modified>
</cp:coreProperties>
</file>