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4D" w:rsidRPr="008B794D" w:rsidRDefault="008B794D" w:rsidP="008B794D">
      <w:pPr>
        <w:shd w:val="clear" w:color="auto" w:fill="FFFFFF"/>
        <w:spacing w:after="144" w:line="362" w:lineRule="atLeast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ru-RU"/>
        </w:rPr>
      </w:pPr>
      <w:r w:rsidRPr="008B794D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ru-RU"/>
        </w:rPr>
        <w:t xml:space="preserve">Условия для досрочного назначения </w:t>
      </w:r>
      <w:proofErr w:type="gramStart"/>
      <w:r w:rsidRPr="008B794D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ru-RU"/>
        </w:rPr>
        <w:t>страховой</w:t>
      </w:r>
      <w:proofErr w:type="gramEnd"/>
    </w:p>
    <w:p w:rsidR="008B794D" w:rsidRPr="008B794D" w:rsidRDefault="008B794D" w:rsidP="008B794D">
      <w:pPr>
        <w:shd w:val="clear" w:color="auto" w:fill="FFFFFF"/>
        <w:spacing w:after="144" w:line="362" w:lineRule="atLeast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ru-RU"/>
        </w:rPr>
      </w:pPr>
      <w:r w:rsidRPr="008B794D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ru-RU"/>
        </w:rPr>
        <w:t>пенсии: основания</w:t>
      </w:r>
    </w:p>
    <w:p w:rsidR="008B794D" w:rsidRPr="008B794D" w:rsidRDefault="008B794D" w:rsidP="008B79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79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48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080"/>
      </w:tblGrid>
      <w:tr w:rsidR="008B794D" w:rsidRPr="008B794D" w:rsidTr="008B794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bookmarkStart w:id="0" w:name="dst1086"/>
            <w:bookmarkEnd w:id="0"/>
            <w:r w:rsidRPr="008B794D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bookmarkStart w:id="1" w:name="dst1087"/>
            <w:bookmarkEnd w:id="1"/>
            <w:r w:rsidRPr="008B794D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bookmarkStart w:id="2" w:name="dst1088"/>
        <w:bookmarkEnd w:id="2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3" w:name="dst1090"/>
            <w:bookmarkEnd w:id="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27-11ГР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" w:name="dst1091"/>
            <w:bookmarkEnd w:id="4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Подземные и открытые горные работы</w:t>
            </w:r>
          </w:p>
        </w:tc>
        <w:bookmarkStart w:id="5" w:name="dst1092"/>
        <w:bookmarkEnd w:id="5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6" w:name="dst1094"/>
        <w:bookmarkEnd w:id="6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7" w:name="dst1096"/>
            <w:bookmarkEnd w:id="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27-11ВП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" w:name="dst1097"/>
            <w:bookmarkEnd w:id="8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Ведущие профессии на подземных и открытых горных работах</w:t>
            </w:r>
          </w:p>
        </w:tc>
        <w:bookmarkStart w:id="9" w:name="dst1098"/>
        <w:bookmarkEnd w:id="9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0" w:name="dst1100"/>
        <w:bookmarkEnd w:id="10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1" w:name="dst1102"/>
            <w:bookmarkEnd w:id="11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27-12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2" w:name="dst1103"/>
            <w:bookmarkEnd w:id="12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на судах флота рыбной промышленности по добыче, обработке рыбы и морепродуктов, приему го</w:t>
            </w:r>
            <w:bookmarkStart w:id="13" w:name="_GoBack"/>
            <w:bookmarkEnd w:id="1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</w:t>
            </w:r>
          </w:p>
        </w:tc>
        <w:bookmarkStart w:id="14" w:name="dst1104"/>
        <w:bookmarkEnd w:id="14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5" w:name="dst1106"/>
        <w:bookmarkEnd w:id="15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6" w:name="dst1108"/>
            <w:bookmarkEnd w:id="1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27-СП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7" w:name="dst1109"/>
            <w:bookmarkEnd w:id="1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спасателем в профессиональных аварийно-спасательных службах, профессиональных аварийно-спасательных формированиях и участие в ликвидации чрезвычайных ситуаций</w:t>
            </w:r>
          </w:p>
        </w:tc>
        <w:bookmarkStart w:id="18" w:name="dst1110"/>
        <w:bookmarkEnd w:id="18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9" w:name="dst1112"/>
        <w:bookmarkEnd w:id="19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0" w:name="dst1114"/>
            <w:bookmarkEnd w:id="20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27-ПД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1" w:name="dst1115"/>
            <w:bookmarkEnd w:id="21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Педагогическая деятельность в школах и других учреждениях для детей</w:t>
            </w:r>
          </w:p>
        </w:tc>
        <w:bookmarkStart w:id="22" w:name="dst1116"/>
        <w:bookmarkEnd w:id="22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23" w:name="dst1118"/>
        <w:bookmarkEnd w:id="23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4" w:name="dst1120"/>
            <w:bookmarkEnd w:id="24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27-ПДРК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5" w:name="dst1121"/>
            <w:bookmarkEnd w:id="25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Педагогическая деятельность в школах и других учреждениях для детей в должности директора (начальника, заведующего) учреждений (кроме детских домов, санаторных детских домов и специальных (коррекционных) детских домов для детей с отклонениями в развитии) и списка, утвержденного постановлением Правительства Российской Федерации от 29.10.2002 N 781</w:t>
            </w:r>
          </w:p>
        </w:tc>
        <w:bookmarkStart w:id="26" w:name="dst1122"/>
        <w:bookmarkEnd w:id="26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27" w:name="dst1124"/>
        <w:bookmarkEnd w:id="27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8" w:name="dst1126"/>
            <w:bookmarkEnd w:id="28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27-ГД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29" w:name="dst1127"/>
            <w:bookmarkEnd w:id="29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Лечебная и иная работа по охране здоровья населения в городах</w:t>
            </w:r>
          </w:p>
        </w:tc>
        <w:bookmarkStart w:id="30" w:name="dst1128"/>
        <w:bookmarkEnd w:id="30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31" w:name="dst1130"/>
        <w:bookmarkEnd w:id="31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32" w:name="dst1132"/>
            <w:bookmarkEnd w:id="32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27-СМ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33" w:name="dst1133"/>
            <w:bookmarkEnd w:id="3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Лечебная и иная работа по охране здоровья населения в сельской местности</w:t>
            </w:r>
          </w:p>
        </w:tc>
        <w:bookmarkStart w:id="34" w:name="dst1134"/>
        <w:bookmarkEnd w:id="34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35" w:name="dst1136"/>
        <w:bookmarkEnd w:id="35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36" w:name="dst1137"/>
            <w:bookmarkEnd w:id="3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27-ГДХР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37" w:name="dst1138"/>
            <w:bookmarkEnd w:id="3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Связанная с хирургией лечебная работа в городах</w:t>
            </w:r>
          </w:p>
        </w:tc>
        <w:bookmarkStart w:id="38" w:name="dst1139"/>
        <w:bookmarkEnd w:id="38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39" w:name="dst1141"/>
        <w:bookmarkEnd w:id="39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0" w:name="dst1143"/>
            <w:bookmarkEnd w:id="40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27-СМХР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1" w:name="dst1144"/>
            <w:bookmarkEnd w:id="41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Связанная с хирургией лечебная работа в сельской местности</w:t>
            </w:r>
          </w:p>
        </w:tc>
        <w:bookmarkStart w:id="42" w:name="dst1145"/>
        <w:bookmarkEnd w:id="42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43" w:name="dst1147"/>
        <w:bookmarkEnd w:id="43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4" w:name="dst1149"/>
            <w:bookmarkEnd w:id="44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ТВОРЧ15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5" w:name="dst1150"/>
            <w:bookmarkEnd w:id="45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Творческая работа не менее 15 лет</w:t>
            </w:r>
          </w:p>
        </w:tc>
        <w:bookmarkStart w:id="46" w:name="dst1151"/>
        <w:bookmarkEnd w:id="46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47" w:name="dst1153"/>
        <w:bookmarkEnd w:id="47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8" w:name="dst1155"/>
            <w:bookmarkEnd w:id="48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ТВОРЧ20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49" w:name="dst1156"/>
            <w:bookmarkEnd w:id="49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Творческая работа не менее 20 лет</w:t>
            </w:r>
          </w:p>
        </w:tc>
        <w:bookmarkStart w:id="50" w:name="dst1157"/>
        <w:bookmarkEnd w:id="50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51" w:name="dst1159"/>
        <w:bookmarkEnd w:id="51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52" w:name="dst1161"/>
            <w:bookmarkEnd w:id="52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ТВОРЧ25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53" w:name="dst1162"/>
            <w:bookmarkEnd w:id="5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Творческая работа не менее 25 лет</w:t>
            </w:r>
          </w:p>
        </w:tc>
        <w:bookmarkStart w:id="54" w:name="dst1163"/>
        <w:bookmarkEnd w:id="54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55" w:name="dst1165"/>
        <w:bookmarkEnd w:id="55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56" w:name="dst1167"/>
            <w:bookmarkEnd w:id="5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ТВОРЧ30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57" w:name="dst1168"/>
            <w:bookmarkEnd w:id="5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Творческая работа не менее 30 лет</w:t>
            </w:r>
          </w:p>
        </w:tc>
        <w:bookmarkStart w:id="58" w:name="dst1169"/>
        <w:bookmarkEnd w:id="58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59" w:name="dst1171"/>
        <w:bookmarkEnd w:id="59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60" w:name="dst1173"/>
            <w:bookmarkEnd w:id="60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61" w:name="dst1174"/>
            <w:bookmarkEnd w:id="61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в летном составе на самолетах гражданской авиации</w:t>
            </w:r>
          </w:p>
        </w:tc>
        <w:bookmarkStart w:id="62" w:name="dst1175"/>
        <w:bookmarkEnd w:id="62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63" w:name="dst1177"/>
        <w:bookmarkEnd w:id="63"/>
      </w:tr>
      <w:tr w:rsidR="008B794D" w:rsidRPr="008B794D" w:rsidTr="008B794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308" w:lineRule="atLeas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bookmarkStart w:id="64" w:name="dst1179"/>
        <w:bookmarkEnd w:id="64"/>
      </w:tr>
      <w:tr w:rsidR="008B794D" w:rsidRPr="008B794D" w:rsidTr="008B794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65" w:name="dst1181"/>
            <w:bookmarkEnd w:id="65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СПЕЦАВ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66" w:name="dst1182"/>
            <w:bookmarkEnd w:id="6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в летном составе на вертолетах, в авиации специального применения</w:t>
            </w:r>
          </w:p>
        </w:tc>
        <w:bookmarkStart w:id="67" w:name="dst1183"/>
        <w:bookmarkEnd w:id="67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68" w:name="dst1185"/>
            <w:bookmarkEnd w:id="68"/>
            <w:proofErr w:type="gramStart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>СПАСАВ</w:t>
            </w:r>
            <w:proofErr w:type="gramEnd"/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69" w:name="dst1186"/>
            <w:bookmarkEnd w:id="69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в составе летного экипажа воздушного судна в аварийно-спасательных (поисково-спасательных) подразделениях</w:t>
            </w:r>
          </w:p>
        </w:tc>
        <w:bookmarkStart w:id="70" w:name="dst1187"/>
        <w:bookmarkEnd w:id="70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71" w:name="dst1189"/>
        <w:bookmarkEnd w:id="71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72" w:name="dst1191"/>
            <w:bookmarkEnd w:id="72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УЧЛЕТ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73" w:name="dst1192"/>
            <w:bookmarkEnd w:id="7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в должностях летного состава в учебных и спортивных авиационных организациях ДОСААФ при условии выполнения плана учебно-летной подготовки</w:t>
            </w:r>
          </w:p>
        </w:tc>
        <w:bookmarkStart w:id="74" w:name="dst1193"/>
        <w:bookmarkEnd w:id="74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75" w:name="dst1195"/>
        <w:bookmarkEnd w:id="75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76" w:name="dst1197"/>
            <w:bookmarkEnd w:id="7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ВЫСШПИЛ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77" w:name="dst1198"/>
            <w:bookmarkEnd w:id="7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в должностях летного состава в учебных и спортивных авиационных организациях ДОСААФ при выполнении элементов высшего пилотажа</w:t>
            </w:r>
          </w:p>
        </w:tc>
        <w:bookmarkStart w:id="78" w:name="dst1199"/>
        <w:bookmarkEnd w:id="78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79" w:name="dst1201"/>
        <w:bookmarkEnd w:id="79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0" w:name="dst1203"/>
            <w:bookmarkEnd w:id="80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НОРМАПР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1" w:name="dst1204"/>
            <w:bookmarkEnd w:id="81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Парашютисты, выполнившие годовую норму прыжков с поршневых самолетов и т.д.</w:t>
            </w:r>
          </w:p>
        </w:tc>
        <w:bookmarkStart w:id="82" w:name="dst1205"/>
        <w:bookmarkEnd w:id="82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83" w:name="dst1207"/>
        <w:bookmarkEnd w:id="83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4" w:name="dst1209"/>
            <w:bookmarkEnd w:id="84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НОРМСП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5" w:name="dst1210"/>
            <w:bookmarkEnd w:id="85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Парашютисты, выполнившие годовую норму спусков (подъемов) с поршневых самолетов и т.д. на специальных спусковых (подъемных) устройствах</w:t>
            </w:r>
          </w:p>
        </w:tc>
        <w:bookmarkStart w:id="86" w:name="dst1211"/>
        <w:bookmarkEnd w:id="86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87" w:name="dst1213"/>
        <w:bookmarkEnd w:id="87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8" w:name="dst1215"/>
            <w:bookmarkEnd w:id="88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РЕАКТИВН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89" w:name="dst1216"/>
            <w:bookmarkEnd w:id="89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Парашютисты, выполнившие годовую норму прыжков с реактивных самолетов и вертолетов</w:t>
            </w:r>
          </w:p>
        </w:tc>
        <w:bookmarkStart w:id="90" w:name="dst1217"/>
        <w:bookmarkEnd w:id="90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91" w:name="dst1219"/>
        <w:bookmarkEnd w:id="91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92" w:name="dst1221"/>
            <w:bookmarkEnd w:id="92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ЛЕТРАБ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93" w:name="dst1222"/>
            <w:bookmarkEnd w:id="9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Парашютисты, а также работники авиации летного состава в учебных и спортивных авиационных организациях ДОСААФ</w:t>
            </w:r>
          </w:p>
        </w:tc>
        <w:bookmarkStart w:id="94" w:name="dst1223"/>
        <w:bookmarkEnd w:id="94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95" w:name="dst1225"/>
        <w:bookmarkEnd w:id="95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96" w:name="dst1227"/>
            <w:bookmarkEnd w:id="9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ЛЕТИСП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97" w:name="dst1228"/>
            <w:bookmarkEnd w:id="9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Летный состав, непосредственно выполняющий испытательные полеты на штатных рабочих местах летательных аппаратов и парашютно-десантной техники: летчики (пилоты) - испытатели, штурманы-испытатели, бортинженеры-испытатели, ведущие инженеры-испытатели всех наименований, занятые летными испытаниями авиационной техники и входящие в состав штатного летного экипажа, бортмеханики-испытатели, бортэлектрики-испытатели, бортрадисты-испытатели, </w:t>
            </w:r>
            <w:proofErr w:type="spellStart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бортоператоры</w:t>
            </w:r>
            <w:proofErr w:type="spellEnd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-испытатели, парашютисты-испытатели</w:t>
            </w:r>
          </w:p>
        </w:tc>
        <w:bookmarkStart w:id="98" w:name="dst1229"/>
        <w:bookmarkEnd w:id="98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99" w:name="dst1231"/>
        <w:bookmarkEnd w:id="99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00" w:name="dst1233"/>
            <w:bookmarkEnd w:id="100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ИТСИСП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01" w:name="dst1234"/>
            <w:bookmarkEnd w:id="101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Лица из числа инженерно-технического состава, совершающие полеты по испытаниям (исследованиям), сдаче, приемке летательных аппаратов, их систем, агрегатов, приборов и оборудования, парашютно-десантной техники (при наличии действующего свидетельства о допуске к проведению летных испытаний): инженеры всех наименований, техники всех наименований, механики всех наименований, операторы всех наименований, экспериментаторы всех наименований</w:t>
            </w:r>
          </w:p>
        </w:tc>
        <w:bookmarkStart w:id="102" w:name="dst1235"/>
        <w:bookmarkEnd w:id="102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03" w:name="dst1237"/>
        <w:bookmarkEnd w:id="103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04" w:name="dst1239"/>
            <w:bookmarkEnd w:id="104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ИТСМАВ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05" w:name="dst1240"/>
            <w:bookmarkEnd w:id="105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Инженерно-технический состав, совершающий полеты по испытаниям на воздушных судах маневренной авиации и вертолетах</w:t>
            </w:r>
          </w:p>
        </w:tc>
        <w:bookmarkStart w:id="106" w:name="dst1241"/>
        <w:bookmarkEnd w:id="106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07" w:name="dst1243"/>
        <w:bookmarkEnd w:id="107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08" w:name="dst1245"/>
            <w:bookmarkEnd w:id="108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ИНСПЕКТ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09" w:name="dst1246"/>
            <w:bookmarkEnd w:id="109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Работники, проводящие инспектирование летного состава в испытательных полетах</w:t>
            </w:r>
          </w:p>
        </w:tc>
        <w:bookmarkStart w:id="110" w:name="dst1247"/>
        <w:bookmarkEnd w:id="110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11" w:name="dst1249"/>
        <w:bookmarkEnd w:id="111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12" w:name="dst1251"/>
            <w:bookmarkEnd w:id="112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27-14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13" w:name="dst1252"/>
            <w:bookmarkEnd w:id="113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по управлению воздушным движением</w:t>
            </w:r>
          </w:p>
        </w:tc>
        <w:bookmarkStart w:id="114" w:name="dst1253"/>
        <w:bookmarkEnd w:id="114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15" w:name="dst1255"/>
        <w:bookmarkEnd w:id="115"/>
      </w:tr>
      <w:tr w:rsidR="008B794D" w:rsidRPr="008B794D" w:rsidTr="008B794D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16" w:name="dst1257"/>
            <w:bookmarkEnd w:id="116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27-15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10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bookmarkStart w:id="117" w:name="dst1258"/>
            <w:bookmarkEnd w:id="117"/>
            <w:r w:rsidRPr="008B794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Работа в инженерно-техническом составе по обслуживанию воздушных судов</w:t>
            </w:r>
          </w:p>
        </w:tc>
        <w:bookmarkStart w:id="118" w:name="dst1259"/>
        <w:bookmarkEnd w:id="118"/>
      </w:tr>
      <w:tr w:rsidR="008B794D" w:rsidRPr="008B794D" w:rsidTr="008B794D">
        <w:trPr>
          <w:trHeight w:val="27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94D" w:rsidRPr="008B794D" w:rsidRDefault="008B794D" w:rsidP="008B79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bookmarkStart w:id="119" w:name="dst1261"/>
        <w:bookmarkEnd w:id="119"/>
      </w:tr>
    </w:tbl>
    <w:p w:rsidR="008B794D" w:rsidRPr="008B794D" w:rsidRDefault="008B794D" w:rsidP="008B7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79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B7AEB" w:rsidRDefault="009B7AEB"/>
    <w:sectPr w:rsidR="009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D"/>
    <w:rsid w:val="008B794D"/>
    <w:rsid w:val="009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794D"/>
  </w:style>
  <w:style w:type="character" w:styleId="a3">
    <w:name w:val="Hyperlink"/>
    <w:basedOn w:val="a0"/>
    <w:uiPriority w:val="99"/>
    <w:semiHidden/>
    <w:unhideWhenUsed/>
    <w:rsid w:val="008B7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94D"/>
    <w:rPr>
      <w:color w:val="800080"/>
      <w:u w:val="single"/>
    </w:rPr>
  </w:style>
  <w:style w:type="character" w:customStyle="1" w:styleId="nobr">
    <w:name w:val="nobr"/>
    <w:basedOn w:val="a0"/>
    <w:rsid w:val="008B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794D"/>
  </w:style>
  <w:style w:type="character" w:styleId="a3">
    <w:name w:val="Hyperlink"/>
    <w:basedOn w:val="a0"/>
    <w:uiPriority w:val="99"/>
    <w:semiHidden/>
    <w:unhideWhenUsed/>
    <w:rsid w:val="008B7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94D"/>
    <w:rPr>
      <w:color w:val="800080"/>
      <w:u w:val="single"/>
    </w:rPr>
  </w:style>
  <w:style w:type="character" w:customStyle="1" w:styleId="nobr">
    <w:name w:val="nobr"/>
    <w:basedOn w:val="a0"/>
    <w:rsid w:val="008B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9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2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1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3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5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6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3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4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7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0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4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6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3319</Characters>
  <Application>Microsoft Office Word</Application>
  <DocSecurity>0</DocSecurity>
  <Lines>61</Lines>
  <Paragraphs>39</Paragraphs>
  <ScaleCrop>false</ScaleCrop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2020-02-10T19:43:00Z</dcterms:created>
  <dcterms:modified xsi:type="dcterms:W3CDTF">2020-02-10T19:47:00Z</dcterms:modified>
</cp:coreProperties>
</file>