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F5" w:rsidRPr="00A80E35" w:rsidRDefault="002F60F5" w:rsidP="00A80E35">
      <w:pPr>
        <w:spacing w:after="0" w:line="240" w:lineRule="auto"/>
        <w:ind w:firstLine="709"/>
        <w:contextualSpacing/>
        <w:jc w:val="center"/>
        <w:rPr>
          <w:rFonts w:ascii="Times New Roman" w:hAnsi="Times New Roman" w:cs="Times New Roman"/>
          <w:b/>
          <w:sz w:val="28"/>
          <w:szCs w:val="28"/>
        </w:rPr>
      </w:pPr>
    </w:p>
    <w:p w:rsidR="00A24DC7" w:rsidRPr="00A80E35" w:rsidRDefault="00A24DC7" w:rsidP="00A80E35">
      <w:pPr>
        <w:spacing w:after="0" w:line="240" w:lineRule="auto"/>
        <w:ind w:firstLine="709"/>
        <w:contextualSpacing/>
        <w:jc w:val="center"/>
        <w:rPr>
          <w:rFonts w:ascii="Times New Roman" w:hAnsi="Times New Roman" w:cs="Times New Roman"/>
          <w:b/>
          <w:sz w:val="28"/>
          <w:szCs w:val="28"/>
        </w:rPr>
      </w:pPr>
      <w:r w:rsidRPr="00A80E35">
        <w:rPr>
          <w:rFonts w:ascii="Times New Roman" w:hAnsi="Times New Roman" w:cs="Times New Roman"/>
          <w:b/>
          <w:sz w:val="28"/>
          <w:szCs w:val="28"/>
        </w:rPr>
        <w:t>Доклад о ходе реализации плана мероприятий («дорожной карты») «Основные мероприятия по развитию финансового рынка Российской Федерации на период 2016-2018 годов»</w:t>
      </w:r>
    </w:p>
    <w:p w:rsidR="00CD304D" w:rsidRPr="00A80E35" w:rsidRDefault="00920B23" w:rsidP="00A80E35">
      <w:pPr>
        <w:spacing w:after="0" w:line="240" w:lineRule="auto"/>
        <w:ind w:firstLine="709"/>
        <w:contextualSpacing/>
        <w:jc w:val="center"/>
        <w:rPr>
          <w:rFonts w:ascii="Times New Roman" w:hAnsi="Times New Roman" w:cs="Times New Roman"/>
          <w:i/>
          <w:sz w:val="28"/>
          <w:szCs w:val="28"/>
        </w:rPr>
      </w:pPr>
      <w:r w:rsidRPr="00A80E35">
        <w:rPr>
          <w:rFonts w:ascii="Times New Roman" w:hAnsi="Times New Roman" w:cs="Times New Roman"/>
          <w:i/>
          <w:sz w:val="28"/>
          <w:szCs w:val="28"/>
        </w:rPr>
        <w:t>М</w:t>
      </w:r>
      <w:r w:rsidR="009A1DC2" w:rsidRPr="00A80E35">
        <w:rPr>
          <w:rFonts w:ascii="Times New Roman" w:hAnsi="Times New Roman" w:cs="Times New Roman"/>
          <w:i/>
          <w:sz w:val="28"/>
          <w:szCs w:val="28"/>
        </w:rPr>
        <w:t>ероприятия</w:t>
      </w:r>
      <w:r w:rsidR="00A24DC7" w:rsidRPr="00A80E35">
        <w:rPr>
          <w:rFonts w:ascii="Times New Roman" w:hAnsi="Times New Roman" w:cs="Times New Roman"/>
          <w:i/>
          <w:sz w:val="28"/>
          <w:szCs w:val="28"/>
        </w:rPr>
        <w:t xml:space="preserve"> </w:t>
      </w:r>
      <w:r w:rsidRPr="00A80E35">
        <w:rPr>
          <w:rFonts w:ascii="Times New Roman" w:hAnsi="Times New Roman" w:cs="Times New Roman"/>
          <w:i/>
          <w:sz w:val="28"/>
          <w:szCs w:val="28"/>
        </w:rPr>
        <w:t>исполненные (частично исполненные)</w:t>
      </w:r>
      <w:r w:rsidR="006A353C" w:rsidRPr="00A80E35">
        <w:rPr>
          <w:rFonts w:ascii="Times New Roman" w:hAnsi="Times New Roman" w:cs="Times New Roman"/>
          <w:i/>
          <w:sz w:val="28"/>
          <w:szCs w:val="28"/>
        </w:rPr>
        <w:t xml:space="preserve"> за </w:t>
      </w:r>
      <w:r w:rsidR="00A627DF">
        <w:rPr>
          <w:rFonts w:ascii="Times New Roman" w:hAnsi="Times New Roman" w:cs="Times New Roman"/>
          <w:i/>
          <w:sz w:val="28"/>
          <w:szCs w:val="28"/>
        </w:rPr>
        <w:t>1</w:t>
      </w:r>
      <w:r w:rsidR="006A353C" w:rsidRPr="00A80E35">
        <w:rPr>
          <w:rFonts w:ascii="Times New Roman" w:hAnsi="Times New Roman" w:cs="Times New Roman"/>
          <w:i/>
          <w:sz w:val="28"/>
          <w:szCs w:val="28"/>
        </w:rPr>
        <w:t>квартал 201</w:t>
      </w:r>
      <w:r w:rsidR="00A627DF">
        <w:rPr>
          <w:rFonts w:ascii="Times New Roman" w:hAnsi="Times New Roman" w:cs="Times New Roman"/>
          <w:i/>
          <w:sz w:val="28"/>
          <w:szCs w:val="28"/>
        </w:rPr>
        <w:t>8</w:t>
      </w:r>
      <w:r w:rsidR="006A353C" w:rsidRPr="00A80E35">
        <w:rPr>
          <w:rFonts w:ascii="Times New Roman" w:hAnsi="Times New Roman" w:cs="Times New Roman"/>
          <w:i/>
          <w:sz w:val="28"/>
          <w:szCs w:val="28"/>
        </w:rPr>
        <w:t xml:space="preserve"> года</w:t>
      </w:r>
      <w:r w:rsidR="00ED1909" w:rsidRPr="00A80E35">
        <w:rPr>
          <w:rFonts w:ascii="Times New Roman" w:hAnsi="Times New Roman" w:cs="Times New Roman"/>
          <w:i/>
          <w:sz w:val="28"/>
          <w:szCs w:val="28"/>
        </w:rPr>
        <w:t xml:space="preserve"> </w:t>
      </w:r>
      <w:r w:rsidR="006A353C" w:rsidRPr="00A80E35">
        <w:rPr>
          <w:rFonts w:ascii="Times New Roman" w:hAnsi="Times New Roman" w:cs="Times New Roman"/>
          <w:i/>
          <w:sz w:val="28"/>
          <w:szCs w:val="28"/>
        </w:rPr>
        <w:t>(</w:t>
      </w:r>
      <w:r w:rsidR="007A5494" w:rsidRPr="00A80E35">
        <w:rPr>
          <w:rFonts w:ascii="Times New Roman" w:hAnsi="Times New Roman" w:cs="Times New Roman"/>
          <w:i/>
          <w:sz w:val="28"/>
          <w:szCs w:val="28"/>
        </w:rPr>
        <w:t>м</w:t>
      </w:r>
      <w:r w:rsidRPr="00A80E35">
        <w:rPr>
          <w:rFonts w:ascii="Times New Roman" w:hAnsi="Times New Roman" w:cs="Times New Roman"/>
          <w:i/>
          <w:sz w:val="28"/>
          <w:szCs w:val="28"/>
        </w:rPr>
        <w:t>ероприятия, отче</w:t>
      </w:r>
      <w:r w:rsidR="006A353C" w:rsidRPr="00A80E35">
        <w:rPr>
          <w:rFonts w:ascii="Times New Roman" w:hAnsi="Times New Roman" w:cs="Times New Roman"/>
          <w:i/>
          <w:sz w:val="28"/>
          <w:szCs w:val="28"/>
        </w:rPr>
        <w:t>т по которым представлен письмами</w:t>
      </w:r>
      <w:r w:rsidR="00A80E35" w:rsidRPr="00A80E35">
        <w:rPr>
          <w:rFonts w:ascii="Times New Roman" w:hAnsi="Times New Roman" w:cs="Times New Roman"/>
          <w:i/>
          <w:sz w:val="28"/>
          <w:szCs w:val="28"/>
        </w:rPr>
        <w:t xml:space="preserve"> Минфина России</w:t>
      </w:r>
      <w:r w:rsidR="00025F52">
        <w:rPr>
          <w:rFonts w:ascii="Times New Roman" w:hAnsi="Times New Roman" w:cs="Times New Roman"/>
          <w:i/>
          <w:sz w:val="28"/>
          <w:szCs w:val="28"/>
        </w:rPr>
        <w:t xml:space="preserve"> </w:t>
      </w:r>
      <w:r w:rsidRPr="00A80E35">
        <w:rPr>
          <w:rFonts w:ascii="Times New Roman" w:hAnsi="Times New Roman" w:cs="Times New Roman"/>
          <w:i/>
          <w:sz w:val="28"/>
          <w:szCs w:val="28"/>
        </w:rPr>
        <w:t xml:space="preserve">от </w:t>
      </w:r>
      <w:r w:rsidR="00CD304D" w:rsidRPr="00A80E35">
        <w:rPr>
          <w:rFonts w:ascii="Times New Roman" w:hAnsi="Times New Roman" w:cs="Times New Roman"/>
          <w:i/>
          <w:sz w:val="28"/>
          <w:szCs w:val="28"/>
        </w:rPr>
        <w:t xml:space="preserve">20.10.2016 № 01-02-01/05-61160, от </w:t>
      </w:r>
      <w:r w:rsidRPr="00A80E35">
        <w:rPr>
          <w:rFonts w:ascii="Times New Roman" w:hAnsi="Times New Roman" w:cs="Times New Roman"/>
          <w:i/>
          <w:sz w:val="28"/>
          <w:szCs w:val="28"/>
        </w:rPr>
        <w:t>20.01.2017 № 01-02-01/05-2656</w:t>
      </w:r>
      <w:r w:rsidR="00840D49" w:rsidRPr="00A80E35">
        <w:rPr>
          <w:rFonts w:ascii="Times New Roman" w:hAnsi="Times New Roman" w:cs="Times New Roman"/>
          <w:i/>
          <w:sz w:val="28"/>
          <w:szCs w:val="28"/>
        </w:rPr>
        <w:t>,</w:t>
      </w:r>
    </w:p>
    <w:p w:rsidR="00A24DC7" w:rsidRPr="00A80E35" w:rsidRDefault="006A353C" w:rsidP="00A80E35">
      <w:pPr>
        <w:spacing w:after="0" w:line="240" w:lineRule="auto"/>
        <w:ind w:firstLine="709"/>
        <w:contextualSpacing/>
        <w:jc w:val="center"/>
        <w:rPr>
          <w:rFonts w:ascii="Times New Roman" w:hAnsi="Times New Roman" w:cs="Times New Roman"/>
          <w:i/>
          <w:sz w:val="28"/>
          <w:szCs w:val="28"/>
        </w:rPr>
      </w:pPr>
      <w:r w:rsidRPr="00A80E35">
        <w:rPr>
          <w:rFonts w:ascii="Times New Roman" w:hAnsi="Times New Roman" w:cs="Times New Roman"/>
          <w:i/>
          <w:sz w:val="28"/>
          <w:szCs w:val="28"/>
        </w:rPr>
        <w:t>от 20.04.2017 № 01-02-01/05-23815</w:t>
      </w:r>
      <w:r w:rsidR="00E152C4" w:rsidRPr="00A80E35">
        <w:rPr>
          <w:rFonts w:ascii="Times New Roman" w:hAnsi="Times New Roman" w:cs="Times New Roman"/>
          <w:i/>
          <w:sz w:val="28"/>
          <w:szCs w:val="28"/>
        </w:rPr>
        <w:t>,</w:t>
      </w:r>
      <w:r w:rsidR="00840D49" w:rsidRPr="00A80E35">
        <w:rPr>
          <w:rFonts w:ascii="Times New Roman" w:hAnsi="Times New Roman" w:cs="Times New Roman"/>
          <w:i/>
          <w:sz w:val="28"/>
          <w:szCs w:val="28"/>
        </w:rPr>
        <w:t xml:space="preserve"> </w:t>
      </w:r>
      <w:r w:rsidR="00A80E35" w:rsidRPr="00A80E35">
        <w:rPr>
          <w:rFonts w:ascii="Times New Roman" w:hAnsi="Times New Roman" w:cs="Times New Roman"/>
          <w:i/>
          <w:sz w:val="28"/>
          <w:szCs w:val="28"/>
        </w:rPr>
        <w:t xml:space="preserve">от </w:t>
      </w:r>
      <w:r w:rsidR="007D6B6E" w:rsidRPr="00A80E35">
        <w:rPr>
          <w:rFonts w:ascii="Times New Roman" w:hAnsi="Times New Roman" w:cs="Times New Roman"/>
          <w:sz w:val="28"/>
          <w:szCs w:val="28"/>
        </w:rPr>
        <w:t>20.07.2017 № 01-02-01/05-46175</w:t>
      </w:r>
      <w:r w:rsidR="00411EB9">
        <w:rPr>
          <w:rFonts w:ascii="Times New Roman" w:hAnsi="Times New Roman" w:cs="Times New Roman"/>
          <w:i/>
          <w:sz w:val="28"/>
          <w:szCs w:val="28"/>
        </w:rPr>
        <w:t>,</w:t>
      </w:r>
      <w:r w:rsidR="00E152C4" w:rsidRPr="00A80E35">
        <w:rPr>
          <w:rFonts w:ascii="Times New Roman" w:hAnsi="Times New Roman" w:cs="Times New Roman"/>
          <w:i/>
          <w:sz w:val="28"/>
          <w:szCs w:val="28"/>
        </w:rPr>
        <w:t xml:space="preserve">от 23.10.2017 № 01-02-01/05-69051 </w:t>
      </w:r>
      <w:r w:rsidR="00411EB9">
        <w:rPr>
          <w:rFonts w:ascii="Times New Roman" w:hAnsi="Times New Roman" w:cs="Times New Roman"/>
          <w:i/>
          <w:sz w:val="28"/>
          <w:szCs w:val="28"/>
        </w:rPr>
        <w:t xml:space="preserve">и от 19.01.2018 № 01-02-01/05-2852 </w:t>
      </w:r>
      <w:r w:rsidR="00E152C4" w:rsidRPr="00A80E35">
        <w:rPr>
          <w:rFonts w:ascii="Times New Roman" w:hAnsi="Times New Roman" w:cs="Times New Roman"/>
          <w:i/>
          <w:sz w:val="28"/>
          <w:szCs w:val="28"/>
        </w:rPr>
        <w:t xml:space="preserve">и </w:t>
      </w:r>
      <w:r w:rsidR="00920B23" w:rsidRPr="00A80E35">
        <w:rPr>
          <w:rFonts w:ascii="Times New Roman" w:hAnsi="Times New Roman" w:cs="Times New Roman"/>
          <w:i/>
          <w:sz w:val="28"/>
          <w:szCs w:val="28"/>
        </w:rPr>
        <w:t>по которым новая информация</w:t>
      </w:r>
      <w:r w:rsidR="005A2F20" w:rsidRPr="00A80E35">
        <w:rPr>
          <w:rFonts w:ascii="Times New Roman" w:hAnsi="Times New Roman" w:cs="Times New Roman"/>
          <w:i/>
          <w:sz w:val="28"/>
          <w:szCs w:val="28"/>
        </w:rPr>
        <w:t xml:space="preserve"> отсутствует,</w:t>
      </w:r>
      <w:r w:rsidR="00920B23" w:rsidRPr="00A80E35">
        <w:rPr>
          <w:rFonts w:ascii="Times New Roman" w:hAnsi="Times New Roman" w:cs="Times New Roman"/>
          <w:i/>
          <w:sz w:val="28"/>
          <w:szCs w:val="28"/>
        </w:rPr>
        <w:t xml:space="preserve"> не учитывались.</w:t>
      </w:r>
      <w:r w:rsidR="00A24DC7" w:rsidRPr="00A80E35">
        <w:rPr>
          <w:rFonts w:ascii="Times New Roman" w:hAnsi="Times New Roman" w:cs="Times New Roman"/>
          <w:i/>
          <w:sz w:val="28"/>
          <w:szCs w:val="28"/>
        </w:rPr>
        <w:t>)</w:t>
      </w:r>
    </w:p>
    <w:p w:rsidR="00D969BE" w:rsidRPr="00A80E35" w:rsidRDefault="00B34705"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ab/>
      </w:r>
      <w:bookmarkStart w:id="0" w:name="_GoBack"/>
      <w:bookmarkEnd w:id="0"/>
    </w:p>
    <w:p w:rsidR="006431F2" w:rsidRPr="00A80E35" w:rsidRDefault="005A561E" w:rsidP="002C0B8C">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2. </w:t>
      </w:r>
      <w:r w:rsidR="006431F2" w:rsidRPr="00A80E35">
        <w:rPr>
          <w:rFonts w:ascii="Times New Roman" w:hAnsi="Times New Roman" w:cs="Times New Roman"/>
          <w:b/>
          <w:sz w:val="28"/>
          <w:szCs w:val="28"/>
        </w:rPr>
        <w:t>Повышение доступности</w:t>
      </w:r>
      <w:r w:rsidR="00F410B4">
        <w:rPr>
          <w:rFonts w:ascii="Times New Roman" w:hAnsi="Times New Roman" w:cs="Times New Roman"/>
          <w:b/>
          <w:sz w:val="28"/>
          <w:szCs w:val="28"/>
        </w:rPr>
        <w:t xml:space="preserve"> финансовых услуг для населения</w:t>
      </w:r>
      <w:r w:rsidR="00025F52">
        <w:rPr>
          <w:rFonts w:ascii="Times New Roman" w:hAnsi="Times New Roman" w:cs="Times New Roman"/>
          <w:b/>
          <w:sz w:val="28"/>
          <w:szCs w:val="28"/>
        </w:rPr>
        <w:t xml:space="preserve"> </w:t>
      </w:r>
      <w:r w:rsidR="006431F2" w:rsidRPr="00A80E35">
        <w:rPr>
          <w:rFonts w:ascii="Times New Roman" w:hAnsi="Times New Roman" w:cs="Times New Roman"/>
          <w:b/>
          <w:sz w:val="28"/>
          <w:szCs w:val="28"/>
        </w:rPr>
        <w:t>и субъектов малого и среднего предпринимательства</w:t>
      </w:r>
      <w:r w:rsidR="00D93148" w:rsidRPr="00A80E35">
        <w:rPr>
          <w:rFonts w:ascii="Times New Roman" w:hAnsi="Times New Roman" w:cs="Times New Roman"/>
          <w:b/>
          <w:sz w:val="28"/>
          <w:szCs w:val="28"/>
        </w:rPr>
        <w:t>.</w:t>
      </w:r>
    </w:p>
    <w:p w:rsidR="00E7188F" w:rsidRPr="00A80E35" w:rsidRDefault="00E7188F" w:rsidP="00A80E35">
      <w:pPr>
        <w:spacing w:after="0" w:line="240" w:lineRule="auto"/>
        <w:ind w:firstLine="709"/>
        <w:contextualSpacing/>
        <w:jc w:val="both"/>
        <w:rPr>
          <w:rFonts w:ascii="Times New Roman" w:hAnsi="Times New Roman" w:cs="Times New Roman"/>
          <w:b/>
          <w:i/>
          <w:sz w:val="28"/>
          <w:szCs w:val="28"/>
        </w:rPr>
      </w:pPr>
    </w:p>
    <w:p w:rsidR="00E7188F" w:rsidRPr="00A80E35" w:rsidRDefault="00E7188F"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2.1 «Повышение доступности финансовых услуг для населения».</w:t>
      </w:r>
    </w:p>
    <w:p w:rsidR="00224FAC" w:rsidRDefault="00224FAC" w:rsidP="00A80E35">
      <w:pPr>
        <w:spacing w:after="0" w:line="240" w:lineRule="auto"/>
        <w:ind w:firstLine="709"/>
        <w:jc w:val="both"/>
        <w:rPr>
          <w:rFonts w:ascii="Times New Roman" w:hAnsi="Times New Roman" w:cs="Times New Roman"/>
          <w:b/>
          <w:i/>
          <w:sz w:val="28"/>
          <w:szCs w:val="28"/>
        </w:rPr>
      </w:pPr>
    </w:p>
    <w:p w:rsidR="00500AD1" w:rsidRDefault="00500AD1" w:rsidP="00500AD1">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 xml:space="preserve">По пункту 2.1.4 </w:t>
      </w:r>
      <w:r w:rsidRPr="00500AD1">
        <w:rPr>
          <w:rFonts w:ascii="Times New Roman" w:hAnsi="Times New Roman" w:cs="Times New Roman"/>
          <w:sz w:val="28"/>
          <w:szCs w:val="28"/>
        </w:rPr>
        <w:t>«Стандартизация проведения финансовых операций и оказания финансовых услуг»</w:t>
      </w:r>
      <w:r w:rsidRPr="00500AD1">
        <w:rPr>
          <w:rFonts w:ascii="Times New Roman" w:hAnsi="Times New Roman" w:cs="Times New Roman"/>
          <w:b/>
          <w:i/>
          <w:sz w:val="28"/>
          <w:szCs w:val="28"/>
        </w:rPr>
        <w:t xml:space="preserve"> </w:t>
      </w:r>
      <w:r w:rsidRPr="00500AD1">
        <w:rPr>
          <w:rFonts w:ascii="Times New Roman" w:hAnsi="Times New Roman" w:cs="Times New Roman"/>
          <w:i/>
          <w:sz w:val="28"/>
          <w:szCs w:val="28"/>
        </w:rPr>
        <w:t>(</w:t>
      </w:r>
      <w:r>
        <w:rPr>
          <w:rFonts w:ascii="Times New Roman" w:hAnsi="Times New Roman" w:cs="Times New Roman"/>
          <w:i/>
          <w:sz w:val="28"/>
          <w:szCs w:val="28"/>
        </w:rPr>
        <w:t>в</w:t>
      </w:r>
      <w:r w:rsidRPr="00500AD1">
        <w:rPr>
          <w:rFonts w:ascii="Times New Roman" w:hAnsi="Times New Roman" w:cs="Times New Roman"/>
          <w:i/>
          <w:sz w:val="28"/>
          <w:szCs w:val="28"/>
        </w:rPr>
        <w:t xml:space="preserve"> части разработки стандартов СРО: СРО, Банк России</w:t>
      </w:r>
      <w:r>
        <w:rPr>
          <w:rFonts w:ascii="Times New Roman" w:hAnsi="Times New Roman" w:cs="Times New Roman"/>
          <w:i/>
          <w:sz w:val="28"/>
          <w:szCs w:val="28"/>
        </w:rPr>
        <w:t>):</w:t>
      </w:r>
    </w:p>
    <w:p w:rsidR="00500AD1" w:rsidRPr="00A80E35" w:rsidRDefault="00500AD1" w:rsidP="00500AD1">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 частично.</w:t>
      </w:r>
    </w:p>
    <w:p w:rsidR="00500AD1" w:rsidRPr="00500AD1" w:rsidRDefault="00500AD1" w:rsidP="00500AD1">
      <w:pPr>
        <w:spacing w:line="240" w:lineRule="auto"/>
        <w:ind w:firstLine="709"/>
        <w:contextualSpacing/>
        <w:jc w:val="both"/>
        <w:rPr>
          <w:rFonts w:ascii="Times New Roman" w:hAnsi="Times New Roman" w:cs="Times New Roman"/>
          <w:sz w:val="28"/>
          <w:szCs w:val="28"/>
        </w:rPr>
      </w:pPr>
      <w:r w:rsidRPr="00500AD1">
        <w:rPr>
          <w:rFonts w:ascii="Times New Roman" w:hAnsi="Times New Roman" w:cs="Times New Roman"/>
          <w:sz w:val="28"/>
          <w:szCs w:val="28"/>
        </w:rPr>
        <w:t>В целях стандартизации осуществления операций на финансовом рынке</w:t>
      </w:r>
      <w:r w:rsidR="00025F52">
        <w:rPr>
          <w:rFonts w:ascii="Times New Roman" w:hAnsi="Times New Roman" w:cs="Times New Roman"/>
          <w:sz w:val="28"/>
          <w:szCs w:val="28"/>
        </w:rPr>
        <w:t xml:space="preserve"> </w:t>
      </w:r>
      <w:r w:rsidRPr="00500AD1">
        <w:rPr>
          <w:rFonts w:ascii="Times New Roman" w:hAnsi="Times New Roman" w:cs="Times New Roman"/>
          <w:sz w:val="28"/>
          <w:szCs w:val="28"/>
        </w:rPr>
        <w:t>и в соответствии с требованиями Федерального закона от 13.07.2015 № 223-ФЗ</w:t>
      </w:r>
      <w:r w:rsidR="00025F52">
        <w:rPr>
          <w:rFonts w:ascii="Times New Roman" w:hAnsi="Times New Roman" w:cs="Times New Roman"/>
          <w:sz w:val="28"/>
          <w:szCs w:val="28"/>
        </w:rPr>
        <w:t xml:space="preserve"> </w:t>
      </w:r>
      <w:r w:rsidRPr="00500AD1">
        <w:rPr>
          <w:rFonts w:ascii="Times New Roman" w:hAnsi="Times New Roman" w:cs="Times New Roman"/>
          <w:sz w:val="28"/>
          <w:szCs w:val="28"/>
        </w:rPr>
        <w:t>«О саморегулируемых организациях в сфере финансового рынка» Банк России формирует комитеты по стандартам по соответствующим видам деятельности финансовых организаций, основной задачей которых является согласование базовых стандартов, разработанных СРО, а также выработка предложений</w:t>
      </w:r>
      <w:r w:rsidR="00025F52">
        <w:rPr>
          <w:rFonts w:ascii="Times New Roman" w:hAnsi="Times New Roman" w:cs="Times New Roman"/>
          <w:sz w:val="28"/>
          <w:szCs w:val="28"/>
        </w:rPr>
        <w:t xml:space="preserve"> </w:t>
      </w:r>
      <w:r w:rsidRPr="00500AD1">
        <w:rPr>
          <w:rFonts w:ascii="Times New Roman" w:hAnsi="Times New Roman" w:cs="Times New Roman"/>
          <w:sz w:val="28"/>
          <w:szCs w:val="28"/>
        </w:rPr>
        <w:t>о направлениях развития деятельности финансовых организаций.</w:t>
      </w:r>
    </w:p>
    <w:p w:rsidR="00500AD1" w:rsidRPr="00500AD1" w:rsidRDefault="00500AD1" w:rsidP="00500AD1">
      <w:pPr>
        <w:spacing w:line="240" w:lineRule="auto"/>
        <w:ind w:firstLine="709"/>
        <w:contextualSpacing/>
        <w:jc w:val="both"/>
        <w:rPr>
          <w:rFonts w:ascii="Times New Roman" w:hAnsi="Times New Roman" w:cs="Times New Roman"/>
          <w:sz w:val="28"/>
          <w:szCs w:val="28"/>
        </w:rPr>
      </w:pPr>
      <w:r w:rsidRPr="00500AD1">
        <w:rPr>
          <w:rFonts w:ascii="Times New Roman" w:hAnsi="Times New Roman" w:cs="Times New Roman"/>
          <w:sz w:val="28"/>
          <w:szCs w:val="28"/>
        </w:rPr>
        <w:t xml:space="preserve">В </w:t>
      </w:r>
      <w:r w:rsidRPr="00500AD1">
        <w:rPr>
          <w:rFonts w:ascii="Times New Roman" w:hAnsi="Times New Roman" w:cs="Times New Roman"/>
          <w:sz w:val="28"/>
          <w:szCs w:val="28"/>
          <w:lang w:val="en-US"/>
        </w:rPr>
        <w:t>I</w:t>
      </w:r>
      <w:r w:rsidRPr="00500AD1">
        <w:rPr>
          <w:rFonts w:ascii="Times New Roman" w:hAnsi="Times New Roman" w:cs="Times New Roman"/>
          <w:sz w:val="28"/>
          <w:szCs w:val="28"/>
        </w:rPr>
        <w:t xml:space="preserve"> квартале 2018 года сформированы 2 комитета по стандартам: </w:t>
      </w:r>
    </w:p>
    <w:p w:rsidR="00500AD1" w:rsidRPr="00500AD1" w:rsidRDefault="00500AD1" w:rsidP="00500AD1">
      <w:pPr>
        <w:spacing w:line="240" w:lineRule="auto"/>
        <w:ind w:firstLine="709"/>
        <w:contextualSpacing/>
        <w:jc w:val="both"/>
        <w:rPr>
          <w:rFonts w:ascii="Times New Roman" w:hAnsi="Times New Roman" w:cs="Times New Roman"/>
          <w:sz w:val="28"/>
          <w:szCs w:val="28"/>
        </w:rPr>
      </w:pPr>
      <w:r w:rsidRPr="00500AD1">
        <w:rPr>
          <w:rFonts w:ascii="Times New Roman" w:hAnsi="Times New Roman" w:cs="Times New Roman"/>
          <w:sz w:val="28"/>
          <w:szCs w:val="28"/>
        </w:rPr>
        <w:t>-</w:t>
      </w:r>
      <w:r>
        <w:rPr>
          <w:rFonts w:ascii="Times New Roman" w:hAnsi="Times New Roman" w:cs="Times New Roman"/>
          <w:sz w:val="28"/>
          <w:szCs w:val="28"/>
          <w:lang w:val="en-US"/>
        </w:rPr>
        <w:t> </w:t>
      </w:r>
      <w:r w:rsidRPr="00500AD1">
        <w:rPr>
          <w:rFonts w:ascii="Times New Roman" w:hAnsi="Times New Roman" w:cs="Times New Roman"/>
          <w:sz w:val="28"/>
          <w:szCs w:val="28"/>
        </w:rPr>
        <w:t>Комитет по стандартам по деятельности управляющих компаний инвестиционных фондов, паевых инвестиционных фондов и негосударственных пенсионных фондов;</w:t>
      </w:r>
    </w:p>
    <w:p w:rsidR="00500AD1" w:rsidRPr="00500AD1" w:rsidRDefault="00500AD1" w:rsidP="00500AD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500AD1">
        <w:rPr>
          <w:rFonts w:ascii="Times New Roman" w:hAnsi="Times New Roman" w:cs="Times New Roman"/>
          <w:sz w:val="28"/>
          <w:szCs w:val="28"/>
        </w:rPr>
        <w:t>Комитет по стандартам специализированных депозитариев.</w:t>
      </w:r>
    </w:p>
    <w:p w:rsidR="00500AD1" w:rsidRPr="00500AD1" w:rsidRDefault="00500AD1" w:rsidP="00500AD1">
      <w:pPr>
        <w:spacing w:line="240" w:lineRule="auto"/>
        <w:ind w:firstLine="709"/>
        <w:contextualSpacing/>
        <w:jc w:val="both"/>
        <w:rPr>
          <w:rFonts w:ascii="Times New Roman" w:hAnsi="Times New Roman" w:cs="Times New Roman"/>
          <w:sz w:val="28"/>
          <w:szCs w:val="28"/>
        </w:rPr>
      </w:pPr>
      <w:r w:rsidRPr="00500AD1">
        <w:rPr>
          <w:rFonts w:ascii="Times New Roman" w:hAnsi="Times New Roman" w:cs="Times New Roman"/>
          <w:sz w:val="28"/>
          <w:szCs w:val="28"/>
        </w:rPr>
        <w:t>Таким образом, в Банке России осуществляют деятельность 13 комитетов по стандартам по соответствующим видам деятельности финансовых организаций.</w:t>
      </w:r>
    </w:p>
    <w:p w:rsidR="00500AD1" w:rsidRPr="00500AD1" w:rsidRDefault="00500AD1" w:rsidP="00500AD1">
      <w:pPr>
        <w:spacing w:line="240" w:lineRule="auto"/>
        <w:ind w:firstLine="709"/>
        <w:contextualSpacing/>
        <w:jc w:val="both"/>
        <w:rPr>
          <w:rFonts w:ascii="Times New Roman" w:hAnsi="Times New Roman" w:cs="Times New Roman"/>
          <w:sz w:val="28"/>
          <w:szCs w:val="28"/>
        </w:rPr>
      </w:pPr>
      <w:r w:rsidRPr="00500AD1">
        <w:rPr>
          <w:rFonts w:ascii="Times New Roman" w:hAnsi="Times New Roman" w:cs="Times New Roman"/>
          <w:sz w:val="28"/>
          <w:szCs w:val="28"/>
        </w:rPr>
        <w:t xml:space="preserve">В </w:t>
      </w:r>
      <w:r w:rsidRPr="00500AD1">
        <w:rPr>
          <w:rFonts w:ascii="Times New Roman" w:hAnsi="Times New Roman" w:cs="Times New Roman"/>
          <w:sz w:val="28"/>
          <w:szCs w:val="28"/>
          <w:lang w:val="en-US"/>
        </w:rPr>
        <w:t>I</w:t>
      </w:r>
      <w:r w:rsidRPr="00500AD1">
        <w:rPr>
          <w:rFonts w:ascii="Times New Roman" w:hAnsi="Times New Roman" w:cs="Times New Roman"/>
          <w:sz w:val="28"/>
          <w:szCs w:val="28"/>
        </w:rPr>
        <w:t xml:space="preserve"> квартале 2018 года Банком России утверждены 2 базовых стандарта:</w:t>
      </w:r>
    </w:p>
    <w:p w:rsidR="00500AD1" w:rsidRPr="00500AD1" w:rsidRDefault="00500AD1" w:rsidP="00500AD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500AD1">
        <w:rPr>
          <w:rFonts w:ascii="Times New Roman" w:hAnsi="Times New Roman" w:cs="Times New Roman"/>
          <w:sz w:val="28"/>
          <w:szCs w:val="28"/>
        </w:rPr>
        <w:t>Базовый стандарт совершения брокером операций на финансовом рынке;</w:t>
      </w:r>
    </w:p>
    <w:p w:rsidR="00500AD1" w:rsidRPr="00500AD1" w:rsidRDefault="00500AD1" w:rsidP="00500AD1">
      <w:pPr>
        <w:spacing w:line="240" w:lineRule="auto"/>
        <w:ind w:firstLine="709"/>
        <w:contextualSpacing/>
        <w:jc w:val="both"/>
        <w:rPr>
          <w:rFonts w:ascii="Times New Roman" w:hAnsi="Times New Roman" w:cs="Times New Roman"/>
          <w:sz w:val="28"/>
          <w:szCs w:val="28"/>
        </w:rPr>
      </w:pPr>
      <w:r w:rsidRPr="00500AD1">
        <w:rPr>
          <w:rFonts w:ascii="Times New Roman" w:hAnsi="Times New Roman" w:cs="Times New Roman"/>
          <w:sz w:val="28"/>
          <w:szCs w:val="28"/>
        </w:rPr>
        <w:t>-</w:t>
      </w:r>
      <w:r w:rsidR="00476CB0">
        <w:rPr>
          <w:rFonts w:ascii="Times New Roman" w:hAnsi="Times New Roman" w:cs="Times New Roman"/>
          <w:sz w:val="28"/>
          <w:szCs w:val="28"/>
          <w:lang w:val="en-US"/>
        </w:rPr>
        <w:t> </w:t>
      </w:r>
      <w:r w:rsidRPr="00500AD1">
        <w:rPr>
          <w:rFonts w:ascii="Times New Roman" w:hAnsi="Times New Roman" w:cs="Times New Roman"/>
          <w:sz w:val="28"/>
          <w:szCs w:val="28"/>
        </w:rPr>
        <w:t>Базовый стандарт совершения депозитарием операций на финансовом рынке.</w:t>
      </w:r>
    </w:p>
    <w:p w:rsidR="00500AD1" w:rsidRPr="00500AD1" w:rsidRDefault="00500AD1" w:rsidP="00500AD1">
      <w:pPr>
        <w:spacing w:after="0" w:line="240" w:lineRule="auto"/>
        <w:ind w:firstLine="709"/>
        <w:jc w:val="both"/>
        <w:rPr>
          <w:rFonts w:ascii="Times New Roman" w:hAnsi="Times New Roman" w:cs="Times New Roman"/>
          <w:i/>
          <w:sz w:val="28"/>
          <w:szCs w:val="28"/>
        </w:rPr>
      </w:pPr>
    </w:p>
    <w:p w:rsidR="00476CB0" w:rsidRPr="00476CB0" w:rsidRDefault="00476CB0" w:rsidP="00476CB0">
      <w:pPr>
        <w:spacing w:after="0" w:line="240" w:lineRule="auto"/>
        <w:ind w:firstLine="709"/>
        <w:contextualSpacing/>
        <w:jc w:val="both"/>
        <w:rPr>
          <w:rFonts w:ascii="Times New Roman" w:hAnsi="Times New Roman" w:cs="Times New Roman"/>
          <w:b/>
          <w:i/>
          <w:color w:val="000000" w:themeColor="text1"/>
          <w:sz w:val="28"/>
          <w:szCs w:val="28"/>
        </w:rPr>
      </w:pPr>
      <w:r w:rsidRPr="00476CB0">
        <w:rPr>
          <w:rFonts w:ascii="Times New Roman" w:hAnsi="Times New Roman" w:cs="Times New Roman"/>
          <w:b/>
          <w:i/>
          <w:color w:val="000000" w:themeColor="text1"/>
          <w:sz w:val="28"/>
          <w:szCs w:val="28"/>
        </w:rPr>
        <w:t>По пункту 2.1.7 «</w:t>
      </w:r>
      <w:r w:rsidRPr="00476CB0">
        <w:rPr>
          <w:rFonts w:ascii="Times New Roman" w:hAnsi="Times New Roman" w:cs="Times New Roman"/>
          <w:sz w:val="28"/>
          <w:szCs w:val="28"/>
        </w:rPr>
        <w:t xml:space="preserve">Снижение стоимости финансовых продуктов и услуг за счет сокращения издержек финансовых организаций» </w:t>
      </w:r>
    </w:p>
    <w:p w:rsidR="00476CB0" w:rsidRPr="00476CB0" w:rsidRDefault="00476CB0" w:rsidP="00476CB0">
      <w:pPr>
        <w:spacing w:after="0" w:line="240" w:lineRule="auto"/>
        <w:ind w:firstLine="709"/>
        <w:contextualSpacing/>
        <w:jc w:val="both"/>
        <w:rPr>
          <w:rFonts w:ascii="Times New Roman" w:hAnsi="Times New Roman" w:cs="Times New Roman"/>
          <w:i/>
          <w:sz w:val="28"/>
          <w:szCs w:val="28"/>
        </w:rPr>
      </w:pPr>
      <w:r w:rsidRPr="00476CB0">
        <w:rPr>
          <w:rFonts w:ascii="Times New Roman" w:hAnsi="Times New Roman" w:cs="Times New Roman"/>
          <w:sz w:val="28"/>
          <w:szCs w:val="28"/>
        </w:rPr>
        <w:t xml:space="preserve">г) Создание системы раскрытия репозитариями агрегированной информации </w:t>
      </w:r>
      <w:r w:rsidRPr="00476CB0">
        <w:rPr>
          <w:rFonts w:ascii="Times New Roman" w:hAnsi="Times New Roman" w:cs="Times New Roman"/>
          <w:i/>
          <w:sz w:val="28"/>
          <w:szCs w:val="28"/>
        </w:rPr>
        <w:t>(Банк России):</w:t>
      </w:r>
    </w:p>
    <w:p w:rsidR="00476CB0" w:rsidRPr="00476CB0" w:rsidRDefault="00476CB0" w:rsidP="00476CB0">
      <w:pPr>
        <w:spacing w:after="0" w:line="240" w:lineRule="auto"/>
        <w:ind w:firstLine="709"/>
        <w:contextualSpacing/>
        <w:jc w:val="both"/>
        <w:rPr>
          <w:rFonts w:ascii="Times New Roman" w:hAnsi="Times New Roman" w:cs="Times New Roman"/>
          <w:b/>
          <w:sz w:val="28"/>
          <w:szCs w:val="28"/>
        </w:rPr>
      </w:pPr>
      <w:r w:rsidRPr="00476CB0">
        <w:rPr>
          <w:rFonts w:ascii="Times New Roman" w:hAnsi="Times New Roman" w:cs="Times New Roman"/>
          <w:b/>
          <w:sz w:val="28"/>
          <w:szCs w:val="28"/>
        </w:rPr>
        <w:t>Исполнено частично.</w:t>
      </w:r>
    </w:p>
    <w:p w:rsidR="00476CB0" w:rsidRPr="00476CB0" w:rsidRDefault="00476CB0" w:rsidP="00476CB0">
      <w:pPr>
        <w:spacing w:line="240" w:lineRule="auto"/>
        <w:ind w:firstLine="709"/>
        <w:contextualSpacing/>
        <w:jc w:val="both"/>
        <w:rPr>
          <w:rFonts w:ascii="Times New Roman" w:hAnsi="Times New Roman" w:cs="Times New Roman"/>
          <w:sz w:val="28"/>
          <w:szCs w:val="28"/>
        </w:rPr>
      </w:pPr>
      <w:r w:rsidRPr="00476CB0">
        <w:rPr>
          <w:rFonts w:ascii="Times New Roman" w:hAnsi="Times New Roman" w:cs="Times New Roman"/>
          <w:sz w:val="28"/>
          <w:szCs w:val="28"/>
        </w:rPr>
        <w:lastRenderedPageBreak/>
        <w:t>Издано Указание Банка России от 22.12.2017 №</w:t>
      </w:r>
      <w:r w:rsidR="00E23A0F">
        <w:rPr>
          <w:rFonts w:ascii="Times New Roman" w:hAnsi="Times New Roman" w:cs="Times New Roman"/>
          <w:sz w:val="28"/>
          <w:szCs w:val="28"/>
        </w:rPr>
        <w:t> </w:t>
      </w:r>
      <w:r w:rsidRPr="00476CB0">
        <w:rPr>
          <w:rFonts w:ascii="Times New Roman" w:hAnsi="Times New Roman" w:cs="Times New Roman"/>
          <w:sz w:val="28"/>
          <w:szCs w:val="28"/>
        </w:rPr>
        <w:t>4660-У «Об объеме</w:t>
      </w:r>
      <w:r w:rsidR="00025F52">
        <w:rPr>
          <w:rFonts w:ascii="Times New Roman" w:hAnsi="Times New Roman" w:cs="Times New Roman"/>
          <w:sz w:val="28"/>
          <w:szCs w:val="28"/>
        </w:rPr>
        <w:t xml:space="preserve"> </w:t>
      </w:r>
      <w:r w:rsidRPr="00476CB0">
        <w:rPr>
          <w:rFonts w:ascii="Times New Roman" w:hAnsi="Times New Roman" w:cs="Times New Roman"/>
          <w:sz w:val="28"/>
          <w:szCs w:val="28"/>
        </w:rPr>
        <w:t>и порядке раскрытия информации репозитарием».</w:t>
      </w:r>
    </w:p>
    <w:p w:rsidR="00476CB0" w:rsidRPr="00BE264E" w:rsidRDefault="00E23A0F" w:rsidP="00476CB0">
      <w:pPr>
        <w:spacing w:after="0" w:line="240" w:lineRule="auto"/>
        <w:ind w:firstLine="709"/>
        <w:contextualSpacing/>
        <w:jc w:val="both"/>
        <w:rPr>
          <w:rFonts w:ascii="Times New Roman" w:hAnsi="Times New Roman" w:cs="Times New Roman"/>
          <w:sz w:val="28"/>
          <w:szCs w:val="28"/>
        </w:rPr>
      </w:pPr>
      <w:r w:rsidRPr="00E23A0F">
        <w:rPr>
          <w:rFonts w:ascii="Times New Roman" w:hAnsi="Times New Roman" w:cs="Times New Roman"/>
          <w:sz w:val="28"/>
          <w:szCs w:val="28"/>
        </w:rPr>
        <w:t>Небанковская кредитная организация акционерное общество «Национальный расчетный депозитарий»</w:t>
      </w:r>
      <w:r w:rsidR="00476CB0" w:rsidRPr="00476CB0">
        <w:rPr>
          <w:rFonts w:ascii="Times New Roman" w:hAnsi="Times New Roman" w:cs="Times New Roman"/>
          <w:sz w:val="28"/>
          <w:szCs w:val="28"/>
        </w:rPr>
        <w:t xml:space="preserve"> в координации с Банком России разработа</w:t>
      </w:r>
      <w:r>
        <w:rPr>
          <w:rFonts w:ascii="Times New Roman" w:hAnsi="Times New Roman" w:cs="Times New Roman"/>
          <w:sz w:val="28"/>
          <w:szCs w:val="28"/>
        </w:rPr>
        <w:t>л</w:t>
      </w:r>
      <w:r w:rsidR="00476CB0" w:rsidRPr="00476CB0">
        <w:rPr>
          <w:rFonts w:ascii="Times New Roman" w:hAnsi="Times New Roman" w:cs="Times New Roman"/>
          <w:sz w:val="28"/>
          <w:szCs w:val="28"/>
        </w:rPr>
        <w:t xml:space="preserve">а и в пилотном режиме </w:t>
      </w:r>
      <w:r w:rsidR="00A627DF" w:rsidRPr="00476CB0">
        <w:rPr>
          <w:rFonts w:ascii="Times New Roman" w:hAnsi="Times New Roman" w:cs="Times New Roman"/>
          <w:sz w:val="28"/>
          <w:szCs w:val="28"/>
        </w:rPr>
        <w:t>20.03.2017</w:t>
      </w:r>
      <w:r w:rsidR="00A627DF">
        <w:rPr>
          <w:rFonts w:ascii="Times New Roman" w:hAnsi="Times New Roman" w:cs="Times New Roman"/>
          <w:sz w:val="28"/>
          <w:szCs w:val="28"/>
        </w:rPr>
        <w:t xml:space="preserve"> </w:t>
      </w:r>
      <w:r w:rsidR="00476CB0" w:rsidRPr="00476CB0">
        <w:rPr>
          <w:rFonts w:ascii="Times New Roman" w:hAnsi="Times New Roman" w:cs="Times New Roman"/>
          <w:sz w:val="28"/>
          <w:szCs w:val="28"/>
        </w:rPr>
        <w:t>запу</w:t>
      </w:r>
      <w:r>
        <w:rPr>
          <w:rFonts w:ascii="Times New Roman" w:hAnsi="Times New Roman" w:cs="Times New Roman"/>
          <w:sz w:val="28"/>
          <w:szCs w:val="28"/>
        </w:rPr>
        <w:t>стила</w:t>
      </w:r>
      <w:r w:rsidR="00476CB0" w:rsidRPr="00476CB0">
        <w:rPr>
          <w:rFonts w:ascii="Times New Roman" w:hAnsi="Times New Roman" w:cs="Times New Roman"/>
          <w:sz w:val="28"/>
          <w:szCs w:val="28"/>
        </w:rPr>
        <w:t xml:space="preserve"> систем</w:t>
      </w:r>
      <w:r>
        <w:rPr>
          <w:rFonts w:ascii="Times New Roman" w:hAnsi="Times New Roman" w:cs="Times New Roman"/>
          <w:sz w:val="28"/>
          <w:szCs w:val="28"/>
        </w:rPr>
        <w:t>у</w:t>
      </w:r>
      <w:r w:rsidR="00476CB0" w:rsidRPr="00476CB0">
        <w:rPr>
          <w:rFonts w:ascii="Times New Roman" w:hAnsi="Times New Roman" w:cs="Times New Roman"/>
          <w:sz w:val="28"/>
          <w:szCs w:val="28"/>
        </w:rPr>
        <w:t xml:space="preserve"> раскрытия обобщенных показателей репозитария в сети Интернет.</w:t>
      </w:r>
    </w:p>
    <w:p w:rsidR="00476CB0" w:rsidRPr="00BE264E" w:rsidRDefault="00476CB0" w:rsidP="00476CB0">
      <w:pPr>
        <w:spacing w:after="0" w:line="240" w:lineRule="auto"/>
        <w:ind w:firstLine="709"/>
        <w:contextualSpacing/>
        <w:jc w:val="both"/>
        <w:rPr>
          <w:rFonts w:ascii="Times New Roman" w:hAnsi="Times New Roman" w:cs="Times New Roman"/>
          <w:sz w:val="28"/>
          <w:szCs w:val="28"/>
        </w:rPr>
      </w:pPr>
    </w:p>
    <w:p w:rsidR="009A31F8" w:rsidRPr="00A80E35" w:rsidRDefault="005A561E"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3. </w:t>
      </w:r>
      <w:r w:rsidR="009A31F8" w:rsidRPr="00A80E35">
        <w:rPr>
          <w:rFonts w:ascii="Times New Roman" w:hAnsi="Times New Roman" w:cs="Times New Roman"/>
          <w:b/>
          <w:sz w:val="28"/>
          <w:szCs w:val="28"/>
        </w:rPr>
        <w:t>Дестимулирование недобросовестного поведения на финансовом рынке</w:t>
      </w:r>
      <w:r w:rsidR="008372DB" w:rsidRPr="00A80E35">
        <w:rPr>
          <w:rFonts w:ascii="Times New Roman" w:hAnsi="Times New Roman" w:cs="Times New Roman"/>
          <w:b/>
          <w:sz w:val="28"/>
          <w:szCs w:val="28"/>
        </w:rPr>
        <w:t>.</w:t>
      </w:r>
    </w:p>
    <w:p w:rsidR="006D4EB1" w:rsidRDefault="006D4EB1" w:rsidP="002C0B8C">
      <w:pPr>
        <w:spacing w:after="0" w:line="240" w:lineRule="auto"/>
        <w:ind w:firstLine="709"/>
        <w:contextualSpacing/>
        <w:jc w:val="both"/>
        <w:rPr>
          <w:rFonts w:ascii="Times New Roman" w:hAnsi="Times New Roman" w:cs="Times New Roman"/>
          <w:b/>
          <w:sz w:val="28"/>
          <w:szCs w:val="28"/>
        </w:rPr>
      </w:pPr>
    </w:p>
    <w:p w:rsidR="00BE21D4" w:rsidRPr="00A80941" w:rsidRDefault="00BE21D4" w:rsidP="00A80941">
      <w:pPr>
        <w:spacing w:after="0" w:line="240" w:lineRule="auto"/>
        <w:ind w:firstLine="709"/>
        <w:jc w:val="both"/>
        <w:rPr>
          <w:rFonts w:ascii="Times New Roman" w:hAnsi="Times New Roman" w:cs="Times New Roman"/>
          <w:sz w:val="28"/>
          <w:szCs w:val="28"/>
        </w:rPr>
      </w:pPr>
      <w:r w:rsidRPr="00A80941">
        <w:rPr>
          <w:rFonts w:ascii="Times New Roman" w:hAnsi="Times New Roman" w:cs="Times New Roman"/>
          <w:b/>
          <w:i/>
          <w:sz w:val="28"/>
          <w:szCs w:val="28"/>
        </w:rPr>
        <w:t>По пункту 3.5 «</w:t>
      </w:r>
      <w:r w:rsidRPr="00A80941">
        <w:rPr>
          <w:rFonts w:ascii="Times New Roman" w:hAnsi="Times New Roman" w:cs="Times New Roman"/>
          <w:sz w:val="28"/>
          <w:szCs w:val="28"/>
        </w:rPr>
        <w:t xml:space="preserve">Совершенствование системы оценивания активов некредитных финансовых организаций» </w:t>
      </w:r>
      <w:r w:rsidRPr="00A627DF">
        <w:rPr>
          <w:rFonts w:ascii="Times New Roman" w:hAnsi="Times New Roman" w:cs="Times New Roman"/>
          <w:i/>
          <w:sz w:val="28"/>
          <w:szCs w:val="28"/>
        </w:rPr>
        <w:t>(Минэкономразвития России, Банк России, Минфин России)</w:t>
      </w:r>
      <w:r w:rsidR="00AA2275" w:rsidRPr="00A80941">
        <w:rPr>
          <w:rFonts w:ascii="Times New Roman" w:hAnsi="Times New Roman" w:cs="Times New Roman"/>
          <w:sz w:val="28"/>
          <w:szCs w:val="28"/>
        </w:rPr>
        <w:t>:</w:t>
      </w:r>
    </w:p>
    <w:p w:rsidR="00AA2275" w:rsidRPr="00A80941" w:rsidRDefault="00AA2275" w:rsidP="00A80941">
      <w:pPr>
        <w:spacing w:after="0" w:line="240" w:lineRule="auto"/>
        <w:ind w:firstLine="709"/>
        <w:jc w:val="both"/>
        <w:rPr>
          <w:rFonts w:ascii="Times New Roman" w:hAnsi="Times New Roman" w:cs="Times New Roman"/>
          <w:b/>
          <w:sz w:val="28"/>
          <w:szCs w:val="28"/>
        </w:rPr>
      </w:pPr>
      <w:r w:rsidRPr="00A80941">
        <w:rPr>
          <w:rFonts w:ascii="Times New Roman" w:hAnsi="Times New Roman" w:cs="Times New Roman"/>
          <w:b/>
          <w:sz w:val="28"/>
          <w:szCs w:val="28"/>
        </w:rPr>
        <w:t>Исполнено.</w:t>
      </w:r>
    </w:p>
    <w:p w:rsidR="00AA2275" w:rsidRPr="00BE264E" w:rsidRDefault="00A80941" w:rsidP="00A80941">
      <w:pPr>
        <w:spacing w:after="0" w:line="240" w:lineRule="auto"/>
        <w:ind w:firstLine="709"/>
        <w:jc w:val="both"/>
        <w:rPr>
          <w:rFonts w:ascii="Times New Roman" w:hAnsi="Times New Roman" w:cs="Times New Roman"/>
          <w:sz w:val="28"/>
          <w:szCs w:val="28"/>
        </w:rPr>
      </w:pPr>
      <w:r w:rsidRPr="00A80941">
        <w:rPr>
          <w:rFonts w:ascii="Times New Roman" w:hAnsi="Times New Roman" w:cs="Times New Roman"/>
          <w:sz w:val="28"/>
          <w:szCs w:val="28"/>
        </w:rPr>
        <w:t>Доклад по вопросу</w:t>
      </w:r>
      <w:r w:rsidRPr="00A80941">
        <w:rPr>
          <w:rFonts w:ascii="Times New Roman" w:hAnsi="Times New Roman" w:cs="Times New Roman"/>
          <w:b/>
          <w:sz w:val="28"/>
          <w:szCs w:val="28"/>
        </w:rPr>
        <w:t xml:space="preserve"> </w:t>
      </w:r>
      <w:r w:rsidRPr="00A627DF">
        <w:rPr>
          <w:rFonts w:ascii="Times New Roman" w:hAnsi="Times New Roman" w:cs="Times New Roman"/>
          <w:sz w:val="28"/>
          <w:szCs w:val="28"/>
        </w:rPr>
        <w:t>с</w:t>
      </w:r>
      <w:r w:rsidRPr="00A80941">
        <w:rPr>
          <w:rFonts w:ascii="Times New Roman" w:hAnsi="Times New Roman" w:cs="Times New Roman"/>
          <w:sz w:val="28"/>
          <w:szCs w:val="28"/>
        </w:rPr>
        <w:t>овершенствования системы оценивания активов некредитных финансовых организаций представлен в Правительство Российской Федерации (письмо Минэкономразвития России от 12.03.2018 № 6161-МР/Д22и).</w:t>
      </w:r>
    </w:p>
    <w:p w:rsidR="00A80941" w:rsidRPr="00BE264E" w:rsidRDefault="00A80941" w:rsidP="00A80941">
      <w:pPr>
        <w:spacing w:after="0" w:line="240" w:lineRule="auto"/>
        <w:ind w:firstLine="709"/>
        <w:jc w:val="both"/>
        <w:rPr>
          <w:rFonts w:ascii="Times New Roman" w:hAnsi="Times New Roman" w:cs="Times New Roman"/>
          <w:b/>
          <w:sz w:val="28"/>
          <w:szCs w:val="28"/>
        </w:rPr>
      </w:pPr>
    </w:p>
    <w:p w:rsidR="004E45C6" w:rsidRPr="00A80E35" w:rsidRDefault="004E45C6"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
          <w:i/>
          <w:sz w:val="28"/>
          <w:szCs w:val="28"/>
        </w:rPr>
        <w:t xml:space="preserve">По пункту 3.7 </w:t>
      </w:r>
      <w:r w:rsidRPr="00A80E35">
        <w:rPr>
          <w:rFonts w:ascii="Times New Roman" w:hAnsi="Times New Roman" w:cs="Times New Roman"/>
          <w:i/>
          <w:sz w:val="28"/>
          <w:szCs w:val="28"/>
        </w:rPr>
        <w:t>«</w:t>
      </w:r>
      <w:r w:rsidRPr="00A80E35">
        <w:rPr>
          <w:rFonts w:ascii="Times New Roman" w:hAnsi="Times New Roman" w:cs="Times New Roman"/>
          <w:sz w:val="28"/>
          <w:szCs w:val="28"/>
        </w:rPr>
        <w:t>Повышение эффективности регулирования в сфере противодействия неправомерному исполь</w:t>
      </w:r>
      <w:r w:rsidR="000A54A5">
        <w:rPr>
          <w:rFonts w:ascii="Times New Roman" w:hAnsi="Times New Roman" w:cs="Times New Roman"/>
          <w:sz w:val="28"/>
          <w:szCs w:val="28"/>
        </w:rPr>
        <w:t>зованию инсайдерской информации</w:t>
      </w:r>
      <w:r w:rsidR="00025F52">
        <w:rPr>
          <w:rFonts w:ascii="Times New Roman" w:hAnsi="Times New Roman" w:cs="Times New Roman"/>
          <w:sz w:val="28"/>
          <w:szCs w:val="28"/>
        </w:rPr>
        <w:t xml:space="preserve"> </w:t>
      </w:r>
      <w:r w:rsidRPr="00A80E35">
        <w:rPr>
          <w:rFonts w:ascii="Times New Roman" w:hAnsi="Times New Roman" w:cs="Times New Roman"/>
          <w:sz w:val="28"/>
          <w:szCs w:val="28"/>
        </w:rPr>
        <w:t>и манипулированию рынком, оптими</w:t>
      </w:r>
      <w:r w:rsidR="000A54A5">
        <w:rPr>
          <w:rFonts w:ascii="Times New Roman" w:hAnsi="Times New Roman" w:cs="Times New Roman"/>
          <w:sz w:val="28"/>
          <w:szCs w:val="28"/>
        </w:rPr>
        <w:t>зации административной нагрузки</w:t>
      </w:r>
      <w:r w:rsidR="00025F52">
        <w:rPr>
          <w:rFonts w:ascii="Times New Roman" w:hAnsi="Times New Roman" w:cs="Times New Roman"/>
          <w:sz w:val="28"/>
          <w:szCs w:val="28"/>
        </w:rPr>
        <w:t xml:space="preserve"> </w:t>
      </w:r>
      <w:r w:rsidRPr="00A80E35">
        <w:rPr>
          <w:rFonts w:ascii="Times New Roman" w:hAnsi="Times New Roman" w:cs="Times New Roman"/>
          <w:sz w:val="28"/>
          <w:szCs w:val="28"/>
        </w:rPr>
        <w:t xml:space="preserve">на участников рынка в связи с соблюдением </w:t>
      </w:r>
      <w:r w:rsidR="000A54A5">
        <w:rPr>
          <w:rFonts w:ascii="Times New Roman" w:hAnsi="Times New Roman" w:cs="Times New Roman"/>
          <w:sz w:val="28"/>
          <w:szCs w:val="28"/>
        </w:rPr>
        <w:t>ими мер, направленных</w:t>
      </w:r>
      <w:r w:rsidR="00025F52">
        <w:rPr>
          <w:rFonts w:ascii="Times New Roman" w:hAnsi="Times New Roman" w:cs="Times New Roman"/>
          <w:sz w:val="28"/>
          <w:szCs w:val="28"/>
        </w:rPr>
        <w:t xml:space="preserve"> </w:t>
      </w:r>
      <w:r w:rsidRPr="00A80E35">
        <w:rPr>
          <w:rFonts w:ascii="Times New Roman" w:hAnsi="Times New Roman" w:cs="Times New Roman"/>
          <w:sz w:val="28"/>
          <w:szCs w:val="28"/>
        </w:rPr>
        <w:t>на противодействие неправомерному использованию инсайдерской информации»</w:t>
      </w:r>
      <w:r w:rsidR="00AE2709" w:rsidRPr="00A80E35">
        <w:rPr>
          <w:rFonts w:ascii="Times New Roman" w:hAnsi="Times New Roman" w:cs="Times New Roman"/>
          <w:sz w:val="28"/>
          <w:szCs w:val="28"/>
        </w:rPr>
        <w:t xml:space="preserve"> </w:t>
      </w:r>
      <w:r w:rsidR="00105438" w:rsidRPr="00A80E35">
        <w:rPr>
          <w:rFonts w:ascii="Times New Roman" w:hAnsi="Times New Roman" w:cs="Times New Roman"/>
          <w:i/>
          <w:sz w:val="28"/>
          <w:szCs w:val="28"/>
        </w:rPr>
        <w:t>(в</w:t>
      </w:r>
      <w:r w:rsidR="00AE2709" w:rsidRPr="00A80E35">
        <w:rPr>
          <w:rFonts w:ascii="Times New Roman" w:hAnsi="Times New Roman" w:cs="Times New Roman"/>
          <w:i/>
          <w:sz w:val="28"/>
          <w:szCs w:val="28"/>
        </w:rPr>
        <w:t xml:space="preserve"> части федерального закона: Минфин России, Минэко</w:t>
      </w:r>
      <w:r w:rsidR="00105438" w:rsidRPr="00A80E35">
        <w:rPr>
          <w:rFonts w:ascii="Times New Roman" w:hAnsi="Times New Roman" w:cs="Times New Roman"/>
          <w:i/>
          <w:sz w:val="28"/>
          <w:szCs w:val="28"/>
        </w:rPr>
        <w:t>номразвития России, Банк России</w:t>
      </w:r>
      <w:r w:rsidR="00580EBF" w:rsidRPr="00A80E35">
        <w:rPr>
          <w:rFonts w:ascii="Times New Roman" w:hAnsi="Times New Roman" w:cs="Times New Roman"/>
          <w:i/>
          <w:sz w:val="28"/>
          <w:szCs w:val="28"/>
        </w:rPr>
        <w:t>)</w:t>
      </w:r>
      <w:r w:rsidRPr="00A80E35">
        <w:rPr>
          <w:rFonts w:ascii="Times New Roman" w:hAnsi="Times New Roman" w:cs="Times New Roman"/>
          <w:sz w:val="28"/>
          <w:szCs w:val="28"/>
        </w:rPr>
        <w:t>:</w:t>
      </w:r>
    </w:p>
    <w:p w:rsidR="008372DB" w:rsidRPr="00A80E35" w:rsidRDefault="00407319"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r w:rsidR="00AD4C1E" w:rsidRPr="00A80E35">
        <w:rPr>
          <w:rFonts w:ascii="Times New Roman" w:hAnsi="Times New Roman" w:cs="Times New Roman"/>
          <w:b/>
          <w:sz w:val="28"/>
          <w:szCs w:val="28"/>
        </w:rPr>
        <w:t xml:space="preserve"> частично</w:t>
      </w:r>
      <w:r w:rsidR="007F74B1" w:rsidRPr="00A80E35">
        <w:rPr>
          <w:rFonts w:ascii="Times New Roman" w:hAnsi="Times New Roman" w:cs="Times New Roman"/>
          <w:b/>
          <w:sz w:val="28"/>
          <w:szCs w:val="28"/>
        </w:rPr>
        <w:t>.</w:t>
      </w:r>
    </w:p>
    <w:p w:rsidR="00F07452" w:rsidRPr="00A627DF" w:rsidRDefault="000148E6" w:rsidP="00A627DF">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Проект федерального закона</w:t>
      </w:r>
      <w:r w:rsidR="00E73F68" w:rsidRPr="00A80E35">
        <w:rPr>
          <w:rFonts w:ascii="Times New Roman" w:hAnsi="Times New Roman" w:cs="Times New Roman"/>
          <w:sz w:val="28"/>
          <w:szCs w:val="28"/>
        </w:rPr>
        <w:t xml:space="preserve"> №</w:t>
      </w:r>
      <w:r w:rsidR="00A627DF">
        <w:rPr>
          <w:rFonts w:ascii="Times New Roman" w:hAnsi="Times New Roman" w:cs="Times New Roman"/>
          <w:sz w:val="28"/>
          <w:szCs w:val="28"/>
        </w:rPr>
        <w:t> </w:t>
      </w:r>
      <w:r w:rsidR="007F6E19" w:rsidRPr="00A80E35">
        <w:rPr>
          <w:rFonts w:ascii="Times New Roman" w:hAnsi="Times New Roman" w:cs="Times New Roman"/>
          <w:sz w:val="28"/>
          <w:szCs w:val="28"/>
        </w:rPr>
        <w:t>925980-6 «О внесении изменений</w:t>
      </w:r>
      <w:r w:rsidR="00025F52">
        <w:rPr>
          <w:rFonts w:ascii="Times New Roman" w:hAnsi="Times New Roman" w:cs="Times New Roman"/>
          <w:sz w:val="28"/>
          <w:szCs w:val="28"/>
        </w:rPr>
        <w:t xml:space="preserve"> </w:t>
      </w:r>
      <w:r w:rsidR="00E73F68" w:rsidRPr="00A80E35">
        <w:rPr>
          <w:rFonts w:ascii="Times New Roman" w:hAnsi="Times New Roman" w:cs="Times New Roman"/>
          <w:sz w:val="28"/>
          <w:szCs w:val="28"/>
        </w:rPr>
        <w:t xml:space="preserve">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29.01.2016 принят Государственной Думой </w:t>
      </w:r>
      <w:r w:rsidR="00A627DF">
        <w:rPr>
          <w:rFonts w:ascii="Times New Roman" w:hAnsi="Times New Roman" w:cs="Times New Roman"/>
          <w:sz w:val="28"/>
          <w:szCs w:val="28"/>
        </w:rPr>
        <w:t xml:space="preserve">Федерального Собрания Российской Федерации (далее – Государственная Дума) </w:t>
      </w:r>
      <w:r w:rsidR="00E73F68" w:rsidRPr="00A80E35">
        <w:rPr>
          <w:rFonts w:ascii="Times New Roman" w:hAnsi="Times New Roman" w:cs="Times New Roman"/>
          <w:sz w:val="28"/>
          <w:szCs w:val="28"/>
        </w:rPr>
        <w:t>в первом чтени</w:t>
      </w:r>
      <w:r w:rsidR="00A32DC3" w:rsidRPr="00A80E35">
        <w:rPr>
          <w:rFonts w:ascii="Times New Roman" w:hAnsi="Times New Roman" w:cs="Times New Roman"/>
          <w:sz w:val="28"/>
          <w:szCs w:val="28"/>
        </w:rPr>
        <w:t>и</w:t>
      </w:r>
      <w:r w:rsidR="00A627DF">
        <w:rPr>
          <w:rFonts w:ascii="Times New Roman" w:hAnsi="Times New Roman" w:cs="Times New Roman"/>
          <w:sz w:val="28"/>
          <w:szCs w:val="28"/>
        </w:rPr>
        <w:t xml:space="preserve"> (Постановление от </w:t>
      </w:r>
      <w:r w:rsidR="000A54A5">
        <w:rPr>
          <w:rFonts w:ascii="Times New Roman" w:hAnsi="Times New Roman" w:cs="Times New Roman"/>
          <w:sz w:val="28"/>
          <w:szCs w:val="28"/>
        </w:rPr>
        <w:t>29.01.2016</w:t>
      </w:r>
      <w:r w:rsidR="00025F52">
        <w:rPr>
          <w:rFonts w:ascii="Times New Roman" w:hAnsi="Times New Roman" w:cs="Times New Roman"/>
          <w:sz w:val="28"/>
          <w:szCs w:val="28"/>
        </w:rPr>
        <w:t xml:space="preserve"> </w:t>
      </w:r>
      <w:r w:rsidR="00A627DF" w:rsidRPr="00A627DF">
        <w:rPr>
          <w:rFonts w:ascii="Times New Roman" w:hAnsi="Times New Roman" w:cs="Times New Roman"/>
          <w:sz w:val="28"/>
          <w:szCs w:val="28"/>
        </w:rPr>
        <w:t>№ </w:t>
      </w:r>
      <w:r w:rsidR="00A627DF" w:rsidRPr="00A627DF">
        <w:rPr>
          <w:rFonts w:ascii="Times New Roman" w:hAnsi="Times New Roman" w:cs="Times New Roman"/>
          <w:bCs/>
          <w:sz w:val="28"/>
          <w:szCs w:val="28"/>
        </w:rPr>
        <w:t>8237-6 ГД)</w:t>
      </w:r>
      <w:r w:rsidR="00A32DC3" w:rsidRPr="00A627DF">
        <w:rPr>
          <w:rFonts w:ascii="Times New Roman" w:hAnsi="Times New Roman" w:cs="Times New Roman"/>
          <w:sz w:val="28"/>
          <w:szCs w:val="28"/>
        </w:rPr>
        <w:t>.</w:t>
      </w:r>
    </w:p>
    <w:p w:rsidR="00C63CC7" w:rsidRPr="00A80E35" w:rsidRDefault="00C63CC7"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Указанный законопроект направлен на совершенствование регулирования в сфере противодействия неправомерному использованию инсайдерской информации и манипулированию рынком, оптимизацию административной нагрузки на участников рынка в связи с соблюдением ими мер, направленных на противодействие неправомерному использованию инсайдерской информации.</w:t>
      </w:r>
    </w:p>
    <w:p w:rsidR="00AF7A95" w:rsidRPr="00AF7A95" w:rsidRDefault="00100FBE" w:rsidP="00AF7A95">
      <w:pPr>
        <w:spacing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Разработанный Минфином России совместно с заинтересованными федеральными органами исполнительной власти и Банком России </w:t>
      </w:r>
      <w:r w:rsidR="00C55D95" w:rsidRPr="00A80E35">
        <w:rPr>
          <w:rFonts w:ascii="Times New Roman" w:hAnsi="Times New Roman" w:cs="Times New Roman"/>
          <w:sz w:val="28"/>
          <w:szCs w:val="28"/>
        </w:rPr>
        <w:t xml:space="preserve">проект поправок направлен </w:t>
      </w:r>
      <w:r w:rsidR="00A627DF">
        <w:rPr>
          <w:rFonts w:ascii="Times New Roman" w:hAnsi="Times New Roman" w:cs="Times New Roman"/>
          <w:sz w:val="28"/>
          <w:szCs w:val="28"/>
        </w:rPr>
        <w:t xml:space="preserve">Правительством Российской Федерации </w:t>
      </w:r>
      <w:r w:rsidR="00C55D95" w:rsidRPr="00A80E35">
        <w:rPr>
          <w:rFonts w:ascii="Times New Roman" w:hAnsi="Times New Roman" w:cs="Times New Roman"/>
          <w:sz w:val="28"/>
          <w:szCs w:val="28"/>
        </w:rPr>
        <w:t>в Государственную Думу (письмо от 09.09.2017 № 6363п-П13).</w:t>
      </w:r>
    </w:p>
    <w:p w:rsidR="00AF7A95" w:rsidRPr="00AF7A95" w:rsidRDefault="00AF7A95" w:rsidP="00B66414">
      <w:pPr>
        <w:spacing w:after="0" w:line="240" w:lineRule="auto"/>
        <w:ind w:firstLine="709"/>
        <w:jc w:val="both"/>
        <w:rPr>
          <w:rFonts w:ascii="Times New Roman" w:hAnsi="Times New Roman" w:cs="Times New Roman"/>
          <w:sz w:val="28"/>
          <w:szCs w:val="28"/>
        </w:rPr>
      </w:pPr>
      <w:r w:rsidRPr="00B66414">
        <w:rPr>
          <w:rFonts w:ascii="Times New Roman" w:hAnsi="Times New Roman" w:cs="Times New Roman"/>
          <w:sz w:val="28"/>
          <w:szCs w:val="28"/>
        </w:rPr>
        <w:t xml:space="preserve">В соответствии с письмом </w:t>
      </w:r>
      <w:r w:rsidR="00B66414" w:rsidRPr="00B66414">
        <w:rPr>
          <w:rFonts w:ascii="Times New Roman" w:hAnsi="Times New Roman" w:cs="Times New Roman"/>
          <w:sz w:val="28"/>
          <w:szCs w:val="28"/>
        </w:rPr>
        <w:t>Председател</w:t>
      </w:r>
      <w:r w:rsidR="00B66414">
        <w:rPr>
          <w:rFonts w:ascii="Times New Roman" w:hAnsi="Times New Roman" w:cs="Times New Roman"/>
          <w:sz w:val="28"/>
          <w:szCs w:val="28"/>
        </w:rPr>
        <w:t>я</w:t>
      </w:r>
      <w:r w:rsidR="00B66414" w:rsidRPr="00B66414">
        <w:rPr>
          <w:rFonts w:ascii="Times New Roman" w:hAnsi="Times New Roman" w:cs="Times New Roman"/>
          <w:sz w:val="28"/>
          <w:szCs w:val="28"/>
        </w:rPr>
        <w:t xml:space="preserve"> Комитета Государственной Думы по финансовому рынку</w:t>
      </w:r>
      <w:r w:rsidR="00B66414">
        <w:rPr>
          <w:rFonts w:ascii="Times New Roman" w:hAnsi="Times New Roman" w:cs="Times New Roman"/>
          <w:sz w:val="28"/>
          <w:szCs w:val="28"/>
        </w:rPr>
        <w:t xml:space="preserve"> </w:t>
      </w:r>
      <w:r w:rsidR="000A54A5">
        <w:rPr>
          <w:rFonts w:ascii="Times New Roman" w:hAnsi="Times New Roman" w:cs="Times New Roman"/>
          <w:sz w:val="28"/>
          <w:szCs w:val="28"/>
        </w:rPr>
        <w:t>А.Г. </w:t>
      </w:r>
      <w:r w:rsidRPr="00B66414">
        <w:rPr>
          <w:rFonts w:ascii="Times New Roman" w:hAnsi="Times New Roman" w:cs="Times New Roman"/>
          <w:sz w:val="28"/>
          <w:szCs w:val="28"/>
        </w:rPr>
        <w:t xml:space="preserve">Аксакова от 05.04.2018 № 3.24-6/533 Минфином </w:t>
      </w:r>
      <w:r w:rsidRPr="00B66414">
        <w:rPr>
          <w:rFonts w:ascii="Times New Roman" w:hAnsi="Times New Roman" w:cs="Times New Roman"/>
          <w:sz w:val="28"/>
          <w:szCs w:val="28"/>
        </w:rPr>
        <w:lastRenderedPageBreak/>
        <w:t>России рассмотрен законопроект в редакции</w:t>
      </w:r>
      <w:r w:rsidRPr="00AF7A95">
        <w:rPr>
          <w:rFonts w:ascii="Times New Roman" w:hAnsi="Times New Roman"/>
          <w:sz w:val="28"/>
          <w:szCs w:val="28"/>
        </w:rPr>
        <w:t xml:space="preserve"> ко второму чтению</w:t>
      </w:r>
      <w:r w:rsidRPr="00AF7A95">
        <w:rPr>
          <w:rFonts w:ascii="Times New Roman" w:hAnsi="Times New Roman" w:cs="Times New Roman"/>
          <w:sz w:val="28"/>
          <w:szCs w:val="28"/>
        </w:rPr>
        <w:t xml:space="preserve"> и направлен ответ об отсутствии замечаний и предложений по законопроекту (письмо от 0</w:t>
      </w:r>
      <w:r>
        <w:rPr>
          <w:rFonts w:ascii="Times New Roman" w:hAnsi="Times New Roman" w:cs="Times New Roman"/>
          <w:sz w:val="28"/>
          <w:szCs w:val="28"/>
        </w:rPr>
        <w:t>6</w:t>
      </w:r>
      <w:r w:rsidRPr="00AF7A95">
        <w:rPr>
          <w:rFonts w:ascii="Times New Roman" w:hAnsi="Times New Roman" w:cs="Times New Roman"/>
          <w:sz w:val="28"/>
          <w:szCs w:val="28"/>
        </w:rPr>
        <w:t>.04.18 № 01-02-03/05-</w:t>
      </w:r>
      <w:r>
        <w:rPr>
          <w:rFonts w:ascii="Times New Roman" w:hAnsi="Times New Roman" w:cs="Times New Roman"/>
          <w:sz w:val="28"/>
          <w:szCs w:val="28"/>
        </w:rPr>
        <w:t>22722</w:t>
      </w:r>
      <w:r w:rsidRPr="00AF7A95">
        <w:rPr>
          <w:rFonts w:ascii="Times New Roman" w:hAnsi="Times New Roman" w:cs="Times New Roman"/>
          <w:sz w:val="28"/>
          <w:szCs w:val="28"/>
        </w:rPr>
        <w:t>).</w:t>
      </w:r>
    </w:p>
    <w:p w:rsidR="00AF5030" w:rsidRDefault="00AF5030" w:rsidP="00A80E35">
      <w:pPr>
        <w:spacing w:line="240" w:lineRule="auto"/>
        <w:ind w:firstLine="709"/>
        <w:contextualSpacing/>
        <w:jc w:val="both"/>
        <w:rPr>
          <w:rFonts w:ascii="Times New Roman" w:hAnsi="Times New Roman" w:cs="Times New Roman"/>
          <w:sz w:val="28"/>
          <w:szCs w:val="28"/>
        </w:rPr>
      </w:pPr>
    </w:p>
    <w:p w:rsidR="0052059E" w:rsidRDefault="0052059E" w:rsidP="0052059E">
      <w:pPr>
        <w:spacing w:after="0" w:line="240" w:lineRule="atLeast"/>
        <w:ind w:firstLine="709"/>
        <w:jc w:val="both"/>
        <w:rPr>
          <w:rFonts w:ascii="Times New Roman" w:hAnsi="Times New Roman" w:cs="Times New Roman"/>
          <w:i/>
          <w:sz w:val="28"/>
          <w:szCs w:val="28"/>
        </w:rPr>
      </w:pPr>
      <w:r w:rsidRPr="0052059E">
        <w:rPr>
          <w:rFonts w:ascii="Times New Roman" w:hAnsi="Times New Roman" w:cs="Times New Roman"/>
          <w:b/>
          <w:i/>
          <w:color w:val="000000" w:themeColor="text1"/>
          <w:sz w:val="28"/>
          <w:szCs w:val="28"/>
        </w:rPr>
        <w:t>По пункту 3.10 «</w:t>
      </w:r>
      <w:r w:rsidRPr="0052059E">
        <w:rPr>
          <w:rFonts w:ascii="Times New Roman" w:hAnsi="Times New Roman" w:cs="Times New Roman"/>
          <w:sz w:val="28"/>
          <w:szCs w:val="28"/>
        </w:rPr>
        <w:t xml:space="preserve">Совершенствование системы оценки деловой репутации членов органов управления и должностных лиц финансовых организаций и подходов к устанавливаемым к ним квалификационным требованиям» </w:t>
      </w:r>
      <w:r w:rsidRPr="00BE264E">
        <w:rPr>
          <w:rFonts w:ascii="Times New Roman" w:hAnsi="Times New Roman" w:cs="Times New Roman"/>
          <w:i/>
          <w:sz w:val="28"/>
          <w:szCs w:val="28"/>
        </w:rPr>
        <w:t>(</w:t>
      </w:r>
      <w:r w:rsidRPr="0052059E">
        <w:rPr>
          <w:rFonts w:ascii="Times New Roman" w:hAnsi="Times New Roman" w:cs="Times New Roman"/>
          <w:i/>
          <w:sz w:val="28"/>
          <w:szCs w:val="28"/>
        </w:rPr>
        <w:t>в части нормативных актов Банка России: Банк России):</w:t>
      </w:r>
    </w:p>
    <w:p w:rsidR="0052059E" w:rsidRPr="0052059E" w:rsidRDefault="0052059E" w:rsidP="0052059E">
      <w:pPr>
        <w:pStyle w:val="a4"/>
        <w:spacing w:after="0" w:line="240" w:lineRule="auto"/>
        <w:ind w:left="0" w:firstLine="709"/>
        <w:jc w:val="both"/>
        <w:rPr>
          <w:rFonts w:ascii="Times New Roman" w:hAnsi="Times New Roman" w:cs="Times New Roman"/>
          <w:b/>
          <w:sz w:val="28"/>
          <w:szCs w:val="28"/>
        </w:rPr>
      </w:pPr>
      <w:r w:rsidRPr="0052059E">
        <w:rPr>
          <w:rFonts w:ascii="Times New Roman" w:hAnsi="Times New Roman" w:cs="Times New Roman"/>
          <w:b/>
          <w:sz w:val="28"/>
          <w:szCs w:val="28"/>
        </w:rPr>
        <w:t>Исполнено.</w:t>
      </w:r>
    </w:p>
    <w:p w:rsidR="0052059E" w:rsidRPr="0052059E" w:rsidRDefault="0052059E" w:rsidP="0052059E">
      <w:pPr>
        <w:pStyle w:val="Default"/>
        <w:ind w:firstLine="709"/>
        <w:jc w:val="both"/>
        <w:rPr>
          <w:sz w:val="28"/>
          <w:szCs w:val="28"/>
        </w:rPr>
      </w:pPr>
      <w:r w:rsidRPr="0052059E">
        <w:rPr>
          <w:sz w:val="28"/>
          <w:szCs w:val="28"/>
        </w:rPr>
        <w:t>Подготовлены и зарегистрированы в Минюсте России следующие нормативные акты Банка России:</w:t>
      </w:r>
    </w:p>
    <w:p w:rsidR="0052059E" w:rsidRPr="0052059E" w:rsidRDefault="0052059E" w:rsidP="0052059E">
      <w:pPr>
        <w:pStyle w:val="Default"/>
        <w:ind w:firstLine="709"/>
        <w:jc w:val="both"/>
        <w:rPr>
          <w:sz w:val="28"/>
          <w:szCs w:val="28"/>
        </w:rPr>
      </w:pPr>
      <w:r w:rsidRPr="0052059E">
        <w:rPr>
          <w:sz w:val="28"/>
          <w:szCs w:val="28"/>
        </w:rPr>
        <w:t>1.</w:t>
      </w:r>
      <w:r>
        <w:rPr>
          <w:sz w:val="28"/>
          <w:szCs w:val="28"/>
          <w:lang w:val="en-US"/>
        </w:rPr>
        <w:t> </w:t>
      </w:r>
      <w:r w:rsidRPr="0052059E">
        <w:rPr>
          <w:sz w:val="28"/>
          <w:szCs w:val="28"/>
        </w:rPr>
        <w:t>Положен</w:t>
      </w:r>
      <w:r w:rsidR="000A54A5">
        <w:rPr>
          <w:sz w:val="28"/>
          <w:szCs w:val="28"/>
        </w:rPr>
        <w:t>ие Банка России от 27.12.2017 № </w:t>
      </w:r>
      <w:r w:rsidRPr="0052059E">
        <w:rPr>
          <w:sz w:val="28"/>
          <w:szCs w:val="28"/>
        </w:rPr>
        <w:t>625-П «О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w:t>
      </w:r>
      <w:r w:rsidR="00025F52">
        <w:rPr>
          <w:sz w:val="28"/>
          <w:szCs w:val="28"/>
        </w:rPr>
        <w:t xml:space="preserve"> </w:t>
      </w:r>
      <w:r w:rsidRPr="0052059E">
        <w:rPr>
          <w:sz w:val="28"/>
          <w:szCs w:val="28"/>
        </w:rPr>
        <w:t>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76.7 Федерального закона от 10</w:t>
      </w:r>
      <w:r w:rsidR="00A627DF">
        <w:rPr>
          <w:sz w:val="28"/>
          <w:szCs w:val="28"/>
        </w:rPr>
        <w:t>.07.</w:t>
      </w:r>
      <w:r w:rsidRPr="0052059E">
        <w:rPr>
          <w:sz w:val="28"/>
          <w:szCs w:val="28"/>
        </w:rPr>
        <w:t xml:space="preserve">2002 </w:t>
      </w:r>
      <w:r w:rsidR="00A627DF">
        <w:rPr>
          <w:sz w:val="28"/>
          <w:szCs w:val="28"/>
        </w:rPr>
        <w:t>№ </w:t>
      </w:r>
      <w:r w:rsidRPr="0052059E">
        <w:rPr>
          <w:sz w:val="28"/>
          <w:szCs w:val="28"/>
        </w:rPr>
        <w:t>86-ФЗ «О Центральном банке Российской Федерации (Банке России)», а также о</w:t>
      </w:r>
      <w:r w:rsidR="00025F52">
        <w:rPr>
          <w:sz w:val="28"/>
          <w:szCs w:val="28"/>
        </w:rPr>
        <w:t xml:space="preserve"> </w:t>
      </w:r>
      <w:r w:rsidRPr="0052059E">
        <w:rPr>
          <w:sz w:val="28"/>
          <w:szCs w:val="28"/>
        </w:rPr>
        <w:t>порядке ведения таких баз»</w:t>
      </w:r>
      <w:r w:rsidR="00A627DF">
        <w:rPr>
          <w:sz w:val="28"/>
          <w:szCs w:val="28"/>
        </w:rPr>
        <w:t>;</w:t>
      </w:r>
    </w:p>
    <w:p w:rsidR="0052059E" w:rsidRPr="0052059E" w:rsidRDefault="0052059E" w:rsidP="0052059E">
      <w:pPr>
        <w:pStyle w:val="Default"/>
        <w:ind w:firstLine="709"/>
        <w:jc w:val="both"/>
        <w:rPr>
          <w:sz w:val="28"/>
          <w:szCs w:val="28"/>
        </w:rPr>
      </w:pPr>
      <w:r>
        <w:rPr>
          <w:sz w:val="28"/>
          <w:szCs w:val="28"/>
        </w:rPr>
        <w:t>2.</w:t>
      </w:r>
      <w:r>
        <w:rPr>
          <w:sz w:val="28"/>
          <w:szCs w:val="28"/>
          <w:lang w:val="en-US"/>
        </w:rPr>
        <w:t> </w:t>
      </w:r>
      <w:r w:rsidRPr="0052059E">
        <w:rPr>
          <w:sz w:val="28"/>
          <w:szCs w:val="28"/>
        </w:rPr>
        <w:t>Положен</w:t>
      </w:r>
      <w:r w:rsidR="000A54A5">
        <w:rPr>
          <w:sz w:val="28"/>
          <w:szCs w:val="28"/>
        </w:rPr>
        <w:t>ие Банка России от 25.12.2017 № </w:t>
      </w:r>
      <w:r w:rsidRPr="0052059E">
        <w:rPr>
          <w:sz w:val="28"/>
          <w:szCs w:val="28"/>
        </w:rPr>
        <w:t>621-П «О порядке направления Банком России предписаний в связи с несоответствием квалификационным требованиям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акционеров (участников) финансовых организаций информации о пол</w:t>
      </w:r>
      <w:r w:rsidR="00F410B4">
        <w:rPr>
          <w:sz w:val="28"/>
          <w:szCs w:val="28"/>
        </w:rPr>
        <w:t>учении копий предписания и акта</w:t>
      </w:r>
      <w:r w:rsidR="00025F52">
        <w:rPr>
          <w:sz w:val="28"/>
          <w:szCs w:val="28"/>
        </w:rPr>
        <w:t xml:space="preserve"> </w:t>
      </w:r>
      <w:r w:rsidRPr="0052059E">
        <w:rPr>
          <w:sz w:val="28"/>
          <w:szCs w:val="28"/>
        </w:rPr>
        <w:t xml:space="preserve">об отмене предписания, порядке определения в связи с направлением предписаний количества предоставляющих право голоса акций (долей) кредитных организаций, порядке направления акта об </w:t>
      </w:r>
      <w:r w:rsidR="00F410B4">
        <w:rPr>
          <w:sz w:val="28"/>
          <w:szCs w:val="28"/>
        </w:rPr>
        <w:t>отмене предписания, уведомления</w:t>
      </w:r>
      <w:r w:rsidR="00025F52">
        <w:rPr>
          <w:sz w:val="28"/>
          <w:szCs w:val="28"/>
        </w:rPr>
        <w:t xml:space="preserve"> </w:t>
      </w:r>
      <w:r w:rsidRPr="0052059E">
        <w:rPr>
          <w:sz w:val="28"/>
          <w:szCs w:val="28"/>
        </w:rPr>
        <w:t>об исполнении предписания, а также о порядке размещения на официальном сайте Банка России в информационно-телекоммуникационной сети «Интернет» информации о направленном предписании (об отмене предписания)»;</w:t>
      </w:r>
    </w:p>
    <w:p w:rsidR="0052059E" w:rsidRPr="0052059E" w:rsidRDefault="0052059E" w:rsidP="0052059E">
      <w:pPr>
        <w:pStyle w:val="Default"/>
        <w:ind w:firstLine="709"/>
        <w:jc w:val="both"/>
        <w:rPr>
          <w:sz w:val="28"/>
          <w:szCs w:val="28"/>
        </w:rPr>
      </w:pPr>
      <w:r w:rsidRPr="0052059E">
        <w:rPr>
          <w:sz w:val="28"/>
          <w:szCs w:val="28"/>
        </w:rPr>
        <w:t>3.</w:t>
      </w:r>
      <w:r>
        <w:rPr>
          <w:sz w:val="28"/>
          <w:szCs w:val="28"/>
          <w:lang w:val="en-US"/>
        </w:rPr>
        <w:t> </w:t>
      </w:r>
      <w:r w:rsidRPr="0052059E">
        <w:rPr>
          <w:sz w:val="28"/>
          <w:szCs w:val="28"/>
        </w:rPr>
        <w:t>Указан</w:t>
      </w:r>
      <w:r w:rsidR="000A54A5">
        <w:rPr>
          <w:sz w:val="28"/>
          <w:szCs w:val="28"/>
        </w:rPr>
        <w:t>ие Банка России от 25.12.2017 № </w:t>
      </w:r>
      <w:r w:rsidRPr="0052059E">
        <w:rPr>
          <w:sz w:val="28"/>
          <w:szCs w:val="28"/>
        </w:rPr>
        <w:t xml:space="preserve">4662-У «О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w:t>
      </w:r>
      <w:r w:rsidRPr="0052059E">
        <w:rPr>
          <w:sz w:val="28"/>
          <w:szCs w:val="28"/>
        </w:rPr>
        <w:lastRenderedPageBreak/>
        <w:t xml:space="preserve">ответственному за организацию системы управления рисками, и контролеру негосударственного пенсионного фонда, </w:t>
      </w:r>
      <w:r w:rsidR="00F410B4">
        <w:rPr>
          <w:sz w:val="28"/>
          <w:szCs w:val="28"/>
        </w:rPr>
        <w:t>ревизору страховой организации,</w:t>
      </w:r>
      <w:r w:rsidR="00025F52">
        <w:rPr>
          <w:sz w:val="28"/>
          <w:szCs w:val="28"/>
        </w:rPr>
        <w:t xml:space="preserve"> </w:t>
      </w:r>
      <w:r w:rsidRPr="0052059E">
        <w:rPr>
          <w:sz w:val="28"/>
          <w:szCs w:val="28"/>
        </w:rPr>
        <w:t>о порядке уведомления Банка Р</w:t>
      </w:r>
      <w:r w:rsidR="00F410B4">
        <w:rPr>
          <w:sz w:val="28"/>
          <w:szCs w:val="28"/>
        </w:rPr>
        <w:t>оссии о назначении на должность</w:t>
      </w:r>
      <w:r w:rsidR="00025F52">
        <w:rPr>
          <w:sz w:val="28"/>
          <w:szCs w:val="28"/>
        </w:rPr>
        <w:t xml:space="preserve"> </w:t>
      </w:r>
      <w:r w:rsidRPr="0052059E">
        <w:rPr>
          <w:sz w:val="28"/>
          <w:szCs w:val="28"/>
        </w:rPr>
        <w:t>(об освобождении от должности) указанных лиц (за исключением контролера негосударственного пенсионного фонда), специальных должностных лиц, ответственных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негосударственного пенсионного фонда, страховой организации, управляющей компании инвестиционных фондо</w:t>
      </w:r>
      <w:r w:rsidR="00F410B4">
        <w:rPr>
          <w:sz w:val="28"/>
          <w:szCs w:val="28"/>
        </w:rPr>
        <w:t>в, паевых инвестиционных фондов</w:t>
      </w:r>
      <w:r w:rsidR="00025F52">
        <w:rPr>
          <w:sz w:val="28"/>
          <w:szCs w:val="28"/>
        </w:rPr>
        <w:t xml:space="preserve"> </w:t>
      </w:r>
      <w:r w:rsidRPr="0052059E">
        <w:rPr>
          <w:sz w:val="28"/>
          <w:szCs w:val="28"/>
        </w:rPr>
        <w:t>и негосударственных пенсионных фондов, микрофинансовой компании, сотрудника службы внутреннего контроля управляющей компании инвестиционных фондов, паевых инвестиционных фондов и негосударственных пенсионных фондов, а также о порядке оценки Банком России соответствия указанных лиц (за исключением контролера негосударственного пенсионного фонда) квалификационным требованиям и требованиям к деловой репутации»;</w:t>
      </w:r>
    </w:p>
    <w:p w:rsidR="0052059E" w:rsidRPr="0052059E" w:rsidRDefault="0052059E" w:rsidP="0052059E">
      <w:pPr>
        <w:pStyle w:val="Default"/>
        <w:ind w:firstLine="709"/>
        <w:jc w:val="both"/>
        <w:rPr>
          <w:sz w:val="28"/>
          <w:szCs w:val="28"/>
        </w:rPr>
      </w:pPr>
      <w:r>
        <w:rPr>
          <w:sz w:val="28"/>
          <w:szCs w:val="28"/>
        </w:rPr>
        <w:t>4.</w:t>
      </w:r>
      <w:r>
        <w:rPr>
          <w:sz w:val="28"/>
          <w:szCs w:val="28"/>
          <w:lang w:val="en-US"/>
        </w:rPr>
        <w:t> </w:t>
      </w:r>
      <w:r w:rsidRPr="0052059E">
        <w:rPr>
          <w:sz w:val="28"/>
          <w:szCs w:val="28"/>
        </w:rPr>
        <w:t>Положение Банка России от 28.12.2017 № 626-П «Об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 281-ФЗ «О внесении изменений в отдельные законодательные акты Российской Федерации в части совершенствования обязательных требований к учредителям (</w:t>
      </w:r>
      <w:r w:rsidR="00F410B4">
        <w:rPr>
          <w:sz w:val="28"/>
          <w:szCs w:val="28"/>
        </w:rPr>
        <w:t>участникам), органам управления</w:t>
      </w:r>
      <w:r w:rsidR="00025F52">
        <w:rPr>
          <w:sz w:val="28"/>
          <w:szCs w:val="28"/>
        </w:rPr>
        <w:t xml:space="preserve"> </w:t>
      </w:r>
      <w:r w:rsidRPr="0052059E">
        <w:rPr>
          <w:sz w:val="28"/>
          <w:szCs w:val="28"/>
        </w:rPr>
        <w:t>и должностным лицам финансовых организаций»;</w:t>
      </w:r>
    </w:p>
    <w:p w:rsidR="0052059E" w:rsidRPr="0052059E" w:rsidRDefault="0052059E" w:rsidP="0052059E">
      <w:pPr>
        <w:pStyle w:val="Default"/>
        <w:ind w:firstLine="709"/>
        <w:jc w:val="both"/>
        <w:rPr>
          <w:sz w:val="28"/>
          <w:szCs w:val="28"/>
        </w:rPr>
      </w:pPr>
      <w:r>
        <w:rPr>
          <w:sz w:val="28"/>
          <w:szCs w:val="28"/>
        </w:rPr>
        <w:t>5.</w:t>
      </w:r>
      <w:r>
        <w:rPr>
          <w:sz w:val="28"/>
          <w:szCs w:val="28"/>
          <w:lang w:val="en-US"/>
        </w:rPr>
        <w:t> </w:t>
      </w:r>
      <w:r w:rsidRPr="0052059E">
        <w:rPr>
          <w:sz w:val="28"/>
          <w:szCs w:val="28"/>
        </w:rPr>
        <w:t>Указание Банка России от 26.12.2017 № 4666-У «О порядке обжалования признания лица не соответствующим квалификационным требованиям и (или) требованиям к деловой репутации»;</w:t>
      </w:r>
    </w:p>
    <w:p w:rsidR="0052059E" w:rsidRPr="0052059E" w:rsidRDefault="0052059E" w:rsidP="0052059E">
      <w:pPr>
        <w:pStyle w:val="Default"/>
        <w:ind w:firstLine="709"/>
        <w:jc w:val="both"/>
        <w:rPr>
          <w:sz w:val="28"/>
          <w:szCs w:val="28"/>
        </w:rPr>
      </w:pPr>
      <w:r>
        <w:rPr>
          <w:sz w:val="28"/>
          <w:szCs w:val="28"/>
        </w:rPr>
        <w:t>6.</w:t>
      </w:r>
      <w:r>
        <w:rPr>
          <w:sz w:val="28"/>
          <w:szCs w:val="28"/>
          <w:lang w:val="en-US"/>
        </w:rPr>
        <w:t> </w:t>
      </w:r>
      <w:r w:rsidRPr="0052059E">
        <w:rPr>
          <w:sz w:val="28"/>
          <w:szCs w:val="28"/>
        </w:rPr>
        <w:t>Положение о Комиссии Бан</w:t>
      </w:r>
      <w:r w:rsidR="00F410B4">
        <w:rPr>
          <w:sz w:val="28"/>
          <w:szCs w:val="28"/>
        </w:rPr>
        <w:t>ка России по рассмотрению жалоб</w:t>
      </w:r>
      <w:r w:rsidR="00025F52">
        <w:rPr>
          <w:sz w:val="28"/>
          <w:szCs w:val="28"/>
        </w:rPr>
        <w:t xml:space="preserve"> </w:t>
      </w:r>
      <w:r w:rsidRPr="0052059E">
        <w:rPr>
          <w:sz w:val="28"/>
          <w:szCs w:val="28"/>
        </w:rPr>
        <w:t>на решения, принятые должностными лицами Банка России о признании</w:t>
      </w:r>
      <w:r w:rsidR="00F410B4">
        <w:rPr>
          <w:sz w:val="28"/>
          <w:szCs w:val="28"/>
        </w:rPr>
        <w:t xml:space="preserve"> лица</w:t>
      </w:r>
      <w:r w:rsidR="00025F52">
        <w:rPr>
          <w:sz w:val="28"/>
          <w:szCs w:val="28"/>
        </w:rPr>
        <w:t xml:space="preserve"> </w:t>
      </w:r>
      <w:r w:rsidRPr="0052059E">
        <w:rPr>
          <w:sz w:val="28"/>
          <w:szCs w:val="28"/>
        </w:rPr>
        <w:t xml:space="preserve">не соответствующим квалификационным </w:t>
      </w:r>
      <w:r w:rsidR="00F410B4">
        <w:rPr>
          <w:sz w:val="28"/>
          <w:szCs w:val="28"/>
        </w:rPr>
        <w:t>требованиям и (или) требованиям</w:t>
      </w:r>
      <w:r w:rsidR="00025F52">
        <w:rPr>
          <w:sz w:val="28"/>
          <w:szCs w:val="28"/>
        </w:rPr>
        <w:t xml:space="preserve"> </w:t>
      </w:r>
      <w:r w:rsidRPr="0052059E">
        <w:rPr>
          <w:sz w:val="28"/>
          <w:szCs w:val="28"/>
        </w:rPr>
        <w:t>к деловой репутации, установленным феде</w:t>
      </w:r>
      <w:r w:rsidR="000A54A5">
        <w:rPr>
          <w:sz w:val="28"/>
          <w:szCs w:val="28"/>
        </w:rPr>
        <w:t>ральными законами от 28.12.2017</w:t>
      </w:r>
      <w:r w:rsidR="00025F52">
        <w:rPr>
          <w:sz w:val="28"/>
          <w:szCs w:val="28"/>
        </w:rPr>
        <w:t xml:space="preserve"> </w:t>
      </w:r>
      <w:r w:rsidR="000A54A5">
        <w:rPr>
          <w:sz w:val="28"/>
          <w:szCs w:val="28"/>
        </w:rPr>
        <w:t>№ </w:t>
      </w:r>
      <w:r w:rsidRPr="0052059E">
        <w:rPr>
          <w:sz w:val="28"/>
          <w:szCs w:val="28"/>
        </w:rPr>
        <w:t>КДР-2017;</w:t>
      </w:r>
    </w:p>
    <w:p w:rsidR="0052059E" w:rsidRPr="0052059E" w:rsidRDefault="0052059E" w:rsidP="0052059E">
      <w:pPr>
        <w:pStyle w:val="Default"/>
        <w:ind w:firstLine="709"/>
        <w:jc w:val="both"/>
        <w:rPr>
          <w:sz w:val="28"/>
          <w:szCs w:val="28"/>
        </w:rPr>
      </w:pPr>
      <w:r>
        <w:rPr>
          <w:sz w:val="28"/>
          <w:szCs w:val="28"/>
        </w:rPr>
        <w:t>7.</w:t>
      </w:r>
      <w:r>
        <w:rPr>
          <w:sz w:val="28"/>
          <w:szCs w:val="28"/>
          <w:lang w:val="en-US"/>
        </w:rPr>
        <w:t> </w:t>
      </w:r>
      <w:r w:rsidRPr="0052059E">
        <w:rPr>
          <w:sz w:val="28"/>
          <w:szCs w:val="28"/>
        </w:rPr>
        <w:t>Положение Банка России от 26.12.2017 №</w:t>
      </w:r>
      <w:r w:rsidR="000A54A5">
        <w:rPr>
          <w:sz w:val="28"/>
          <w:szCs w:val="28"/>
        </w:rPr>
        <w:t> </w:t>
      </w:r>
      <w:r w:rsidRPr="0052059E">
        <w:rPr>
          <w:sz w:val="28"/>
          <w:szCs w:val="28"/>
        </w:rPr>
        <w:t>622-П «О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w:t>
      </w:r>
      <w:r w:rsidR="00F410B4">
        <w:rPr>
          <w:sz w:val="28"/>
          <w:szCs w:val="28"/>
        </w:rPr>
        <w:t>ии, а также о порядке раскрытия</w:t>
      </w:r>
      <w:r w:rsidR="00025F52">
        <w:rPr>
          <w:sz w:val="28"/>
          <w:szCs w:val="28"/>
        </w:rPr>
        <w:t xml:space="preserve"> </w:t>
      </w:r>
      <w:r w:rsidRPr="0052059E">
        <w:rPr>
          <w:sz w:val="28"/>
          <w:szCs w:val="28"/>
        </w:rPr>
        <w:t>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микрофинансовых компаний, в том числе о лицах, под контролем либо значительным влиянием которых они находятся»;</w:t>
      </w:r>
    </w:p>
    <w:p w:rsidR="0052059E" w:rsidRPr="0052059E" w:rsidRDefault="0052059E" w:rsidP="0052059E">
      <w:pPr>
        <w:pStyle w:val="Default"/>
        <w:ind w:firstLine="709"/>
        <w:jc w:val="both"/>
        <w:rPr>
          <w:sz w:val="28"/>
          <w:szCs w:val="28"/>
        </w:rPr>
      </w:pPr>
      <w:r w:rsidRPr="0052059E">
        <w:rPr>
          <w:sz w:val="28"/>
          <w:szCs w:val="28"/>
        </w:rPr>
        <w:t>8.</w:t>
      </w:r>
      <w:r>
        <w:rPr>
          <w:sz w:val="28"/>
          <w:szCs w:val="28"/>
          <w:lang w:val="en-US"/>
        </w:rPr>
        <w:t> </w:t>
      </w:r>
      <w:r w:rsidR="000A54A5">
        <w:rPr>
          <w:sz w:val="28"/>
          <w:szCs w:val="28"/>
        </w:rPr>
        <w:t xml:space="preserve">Инструкция </w:t>
      </w:r>
      <w:r w:rsidR="00424168">
        <w:rPr>
          <w:sz w:val="28"/>
          <w:szCs w:val="28"/>
        </w:rPr>
        <w:t xml:space="preserve">Банка России </w:t>
      </w:r>
      <w:r w:rsidR="000A54A5">
        <w:rPr>
          <w:sz w:val="28"/>
          <w:szCs w:val="28"/>
        </w:rPr>
        <w:t>от 25.12.2017 № </w:t>
      </w:r>
      <w:r w:rsidRPr="0052059E">
        <w:rPr>
          <w:sz w:val="28"/>
          <w:szCs w:val="28"/>
        </w:rPr>
        <w:t>185-И «О получении согласия (одобрения) Банка России на приобретение акций (долей) финансовой организации и (или)</w:t>
      </w:r>
      <w:r w:rsidR="00424168">
        <w:rPr>
          <w:sz w:val="28"/>
          <w:szCs w:val="28"/>
        </w:rPr>
        <w:t xml:space="preserve"> </w:t>
      </w:r>
      <w:r w:rsidRPr="0052059E">
        <w:rPr>
          <w:sz w:val="28"/>
          <w:szCs w:val="28"/>
        </w:rPr>
        <w:t xml:space="preserve">на установление контроля в отношении акционеров (участников) финансовой организации и направлении в Банк России уведомлений </w:t>
      </w:r>
      <w:r w:rsidRPr="0052059E">
        <w:rPr>
          <w:sz w:val="28"/>
          <w:szCs w:val="28"/>
        </w:rPr>
        <w:lastRenderedPageBreak/>
        <w:t>о случаях, в результате которых лицо, имевшее право прямо или косвенно распоряжаться более 10 процентами акций (долей) некредитной финансовой организации, полностью утратило такое право либо сохранило право прямо или косвенно распоряжаться менее 10 процентами акций (долей) некредитной финансовой организации»;</w:t>
      </w:r>
    </w:p>
    <w:p w:rsidR="0052059E" w:rsidRPr="0052059E" w:rsidRDefault="0052059E" w:rsidP="0052059E">
      <w:pPr>
        <w:pStyle w:val="Default"/>
        <w:ind w:firstLine="709"/>
        <w:jc w:val="both"/>
        <w:rPr>
          <w:sz w:val="28"/>
          <w:szCs w:val="28"/>
        </w:rPr>
      </w:pPr>
      <w:r>
        <w:rPr>
          <w:sz w:val="28"/>
          <w:szCs w:val="28"/>
        </w:rPr>
        <w:t>9.</w:t>
      </w:r>
      <w:r>
        <w:rPr>
          <w:sz w:val="28"/>
          <w:szCs w:val="28"/>
          <w:lang w:val="en-US"/>
        </w:rPr>
        <w:t> </w:t>
      </w:r>
      <w:r w:rsidRPr="0052059E">
        <w:rPr>
          <w:sz w:val="28"/>
          <w:szCs w:val="28"/>
        </w:rPr>
        <w:t>Указание Банка России</w:t>
      </w:r>
      <w:r w:rsidR="00025F52">
        <w:rPr>
          <w:sz w:val="28"/>
          <w:szCs w:val="28"/>
        </w:rPr>
        <w:t xml:space="preserve"> </w:t>
      </w:r>
      <w:r w:rsidRPr="0052059E">
        <w:rPr>
          <w:sz w:val="28"/>
          <w:szCs w:val="28"/>
        </w:rPr>
        <w:t>от 21.12.2017 № 4657-У «О внесении изменений</w:t>
      </w:r>
      <w:r w:rsidR="00025F52">
        <w:rPr>
          <w:sz w:val="28"/>
          <w:szCs w:val="28"/>
        </w:rPr>
        <w:t xml:space="preserve"> </w:t>
      </w:r>
      <w:r w:rsidRPr="0052059E">
        <w:rPr>
          <w:sz w:val="28"/>
          <w:szCs w:val="28"/>
        </w:rPr>
        <w:t>в Указание Банка России от 28 марта 2016 года № 3984-У «О порядке ведения Банком России государственного реестра микрофинансовых организаций, форме заявления о внесении сведений о юридическом лице в государственный реестр микрофинансовых организаций, форме сведений об учредителях (участниках, акционерах) юридического лица, форме свидетельства о внесении сведений</w:t>
      </w:r>
      <w:r w:rsidR="00025F52">
        <w:rPr>
          <w:sz w:val="28"/>
          <w:szCs w:val="28"/>
        </w:rPr>
        <w:t xml:space="preserve"> </w:t>
      </w:r>
      <w:r w:rsidRPr="0052059E">
        <w:rPr>
          <w:sz w:val="28"/>
          <w:szCs w:val="28"/>
        </w:rPr>
        <w:t>о юридическом лице в государственный реестр микрофинансо</w:t>
      </w:r>
      <w:r w:rsidR="00F410B4">
        <w:rPr>
          <w:sz w:val="28"/>
          <w:szCs w:val="28"/>
        </w:rPr>
        <w:t>вых организаций</w:t>
      </w:r>
      <w:r w:rsidR="00025F52">
        <w:rPr>
          <w:sz w:val="28"/>
          <w:szCs w:val="28"/>
        </w:rPr>
        <w:t xml:space="preserve"> </w:t>
      </w:r>
      <w:r w:rsidRPr="0052059E">
        <w:rPr>
          <w:sz w:val="28"/>
          <w:szCs w:val="28"/>
        </w:rPr>
        <w:t>и порядке его переоформления, формах заявлений об изменении вида микрофинансовой организации и осуществлении деятельности в виде микрофинансовой компании или осуществлении деятельности в виде микрокредитной компании, форме и порядке предста</w:t>
      </w:r>
      <w:r w:rsidR="00F410B4">
        <w:rPr>
          <w:sz w:val="28"/>
          <w:szCs w:val="28"/>
        </w:rPr>
        <w:t>вления документов</w:t>
      </w:r>
      <w:r w:rsidR="00025F52">
        <w:rPr>
          <w:sz w:val="28"/>
          <w:szCs w:val="28"/>
        </w:rPr>
        <w:t xml:space="preserve"> </w:t>
      </w:r>
      <w:r w:rsidRPr="0052059E">
        <w:rPr>
          <w:sz w:val="28"/>
          <w:szCs w:val="28"/>
        </w:rPr>
        <w:t>и информации, подтверждающих наличие собственных средств (капитала)</w:t>
      </w:r>
      <w:r w:rsidR="00025F52">
        <w:rPr>
          <w:sz w:val="28"/>
          <w:szCs w:val="28"/>
        </w:rPr>
        <w:t xml:space="preserve"> </w:t>
      </w:r>
      <w:r w:rsidRPr="0052059E">
        <w:rPr>
          <w:sz w:val="28"/>
          <w:szCs w:val="28"/>
        </w:rPr>
        <w:t>и источники происхождения средств, внесенных учредителями (участниками, акционерами)»;</w:t>
      </w:r>
    </w:p>
    <w:p w:rsidR="0052059E" w:rsidRPr="0052059E" w:rsidRDefault="0052059E" w:rsidP="0052059E">
      <w:pPr>
        <w:pStyle w:val="Default"/>
        <w:ind w:firstLine="709"/>
        <w:jc w:val="both"/>
        <w:rPr>
          <w:sz w:val="28"/>
          <w:szCs w:val="28"/>
        </w:rPr>
      </w:pPr>
      <w:r>
        <w:rPr>
          <w:sz w:val="28"/>
          <w:szCs w:val="28"/>
        </w:rPr>
        <w:t>10.</w:t>
      </w:r>
      <w:r>
        <w:rPr>
          <w:sz w:val="28"/>
          <w:szCs w:val="28"/>
          <w:lang w:val="en-US"/>
        </w:rPr>
        <w:t> </w:t>
      </w:r>
      <w:r w:rsidRPr="0052059E">
        <w:rPr>
          <w:sz w:val="28"/>
          <w:szCs w:val="28"/>
        </w:rPr>
        <w:t>Указан</w:t>
      </w:r>
      <w:r w:rsidR="000A54A5">
        <w:rPr>
          <w:sz w:val="28"/>
          <w:szCs w:val="28"/>
        </w:rPr>
        <w:t>ие Банка России от 21.12.2017 № </w:t>
      </w:r>
      <w:r w:rsidRPr="0052059E">
        <w:rPr>
          <w:sz w:val="28"/>
          <w:szCs w:val="28"/>
        </w:rPr>
        <w:t>4656-У «О требованиях</w:t>
      </w:r>
      <w:r w:rsidR="00025F52">
        <w:rPr>
          <w:sz w:val="28"/>
          <w:szCs w:val="28"/>
        </w:rPr>
        <w:t xml:space="preserve"> </w:t>
      </w:r>
      <w:r w:rsidRPr="0052059E">
        <w:rPr>
          <w:sz w:val="28"/>
          <w:szCs w:val="28"/>
        </w:rPr>
        <w:t xml:space="preserve">к заявлению, сведениям и документам, представляемым для получения лицензии на осуществление деятельности субъектов страхового дела, и об их типовых формах»; </w:t>
      </w:r>
    </w:p>
    <w:p w:rsidR="0052059E" w:rsidRPr="0052059E" w:rsidRDefault="0052059E" w:rsidP="0052059E">
      <w:pPr>
        <w:pStyle w:val="Default"/>
        <w:ind w:firstLine="709"/>
        <w:jc w:val="both"/>
        <w:rPr>
          <w:sz w:val="28"/>
          <w:szCs w:val="28"/>
        </w:rPr>
      </w:pPr>
      <w:r>
        <w:rPr>
          <w:sz w:val="28"/>
          <w:szCs w:val="28"/>
        </w:rPr>
        <w:t>11.</w:t>
      </w:r>
      <w:r>
        <w:rPr>
          <w:sz w:val="28"/>
          <w:szCs w:val="28"/>
          <w:lang w:val="en-US"/>
        </w:rPr>
        <w:t> </w:t>
      </w:r>
      <w:r w:rsidRPr="0052059E">
        <w:rPr>
          <w:sz w:val="28"/>
          <w:szCs w:val="28"/>
        </w:rPr>
        <w:t>Указание Банка России от 21.12.2017 № 4658-У «О порядке и сроке уведомления лицом, которое прямо или косвенно получило право распоряжения 10 и более процентами голосов, приходящихся на голосующие акции (доли), составляющие уставный капитал профессионального участника рынка ценных бумаг, микрокредитной компании, ломбарда, а также о порядке запроса Банком России информации о лицах, которые прямо или косвенно имеют право распоряжения 10 и более процентами голосов, приходящихся на голосующие акции (доли), составляющие уставный капитал профессионального участника рынка ценных бумаг, микрокредитной компании, ломбарда»;</w:t>
      </w:r>
    </w:p>
    <w:p w:rsidR="0052059E" w:rsidRPr="00890480" w:rsidRDefault="0052059E" w:rsidP="0052059E">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Pr="0052059E">
        <w:rPr>
          <w:rFonts w:ascii="Times New Roman" w:hAnsi="Times New Roman" w:cs="Times New Roman"/>
          <w:sz w:val="28"/>
          <w:szCs w:val="28"/>
        </w:rPr>
        <w:t>Указание Банка России от 02.04.2018 № 4762-У «Об организации размещения на официальном сайте Банка России в информационно-телекоммуникационной сети «Интернет» информации о направленных предписаниях (отмене предписаний) в связи с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и (или) фактов несоответствия требованиям к деловой репутации, выявлением фактов непредставления или нарушения порядка либо сроков представления в Банк России информации</w:t>
      </w:r>
      <w:r w:rsidR="000A54A5">
        <w:rPr>
          <w:rFonts w:ascii="Times New Roman" w:hAnsi="Times New Roman" w:cs="Times New Roman"/>
          <w:sz w:val="28"/>
          <w:szCs w:val="28"/>
        </w:rPr>
        <w:t xml:space="preserve"> о финансовом положении и (или)</w:t>
      </w:r>
      <w:r w:rsidR="00025F52">
        <w:rPr>
          <w:rFonts w:ascii="Times New Roman" w:hAnsi="Times New Roman" w:cs="Times New Roman"/>
          <w:sz w:val="28"/>
          <w:szCs w:val="28"/>
        </w:rPr>
        <w:t xml:space="preserve"> </w:t>
      </w:r>
      <w:r w:rsidRPr="0052059E">
        <w:rPr>
          <w:rFonts w:ascii="Times New Roman" w:hAnsi="Times New Roman" w:cs="Times New Roman"/>
          <w:sz w:val="28"/>
          <w:szCs w:val="28"/>
        </w:rPr>
        <w:t>о деловой репутации»</w:t>
      </w:r>
      <w:r w:rsidR="00890480">
        <w:rPr>
          <w:rFonts w:ascii="Times New Roman" w:hAnsi="Times New Roman" w:cs="Times New Roman"/>
          <w:sz w:val="28"/>
          <w:szCs w:val="28"/>
        </w:rPr>
        <w:t>.</w:t>
      </w:r>
    </w:p>
    <w:p w:rsidR="004E45C6" w:rsidRPr="00A80E35" w:rsidRDefault="005A561E"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5. </w:t>
      </w:r>
      <w:r w:rsidR="004E45C6" w:rsidRPr="00A80E35">
        <w:rPr>
          <w:rFonts w:ascii="Times New Roman" w:hAnsi="Times New Roman" w:cs="Times New Roman"/>
          <w:b/>
          <w:sz w:val="28"/>
          <w:szCs w:val="28"/>
        </w:rPr>
        <w:t>Развитие рынка облигаций и синдицированного кредитования</w:t>
      </w:r>
      <w:r w:rsidR="0087432C" w:rsidRPr="00A80E35">
        <w:rPr>
          <w:rFonts w:ascii="Times New Roman" w:hAnsi="Times New Roman" w:cs="Times New Roman"/>
          <w:b/>
          <w:sz w:val="28"/>
          <w:szCs w:val="28"/>
        </w:rPr>
        <w:t>.</w:t>
      </w:r>
    </w:p>
    <w:p w:rsidR="00B724FD" w:rsidRPr="00A80E35" w:rsidRDefault="00B724FD" w:rsidP="00A80E35">
      <w:pPr>
        <w:pStyle w:val="a4"/>
        <w:spacing w:after="0" w:line="240" w:lineRule="auto"/>
        <w:ind w:left="0" w:firstLine="709"/>
        <w:jc w:val="both"/>
        <w:rPr>
          <w:rFonts w:ascii="Times New Roman" w:hAnsi="Times New Roman" w:cs="Times New Roman"/>
          <w:b/>
          <w:sz w:val="28"/>
          <w:szCs w:val="28"/>
        </w:rPr>
      </w:pPr>
    </w:p>
    <w:p w:rsidR="00017D9D" w:rsidRPr="00A80E35" w:rsidRDefault="00017D9D" w:rsidP="00A80E35">
      <w:pPr>
        <w:pStyle w:val="a4"/>
        <w:spacing w:after="0" w:line="240" w:lineRule="auto"/>
        <w:ind w:left="0" w:firstLine="709"/>
        <w:jc w:val="both"/>
        <w:rPr>
          <w:rFonts w:ascii="Times New Roman" w:hAnsi="Times New Roman" w:cs="Times New Roman"/>
          <w:sz w:val="28"/>
          <w:szCs w:val="28"/>
        </w:rPr>
      </w:pPr>
      <w:r w:rsidRPr="00A80E35">
        <w:rPr>
          <w:rFonts w:ascii="Times New Roman" w:hAnsi="Times New Roman" w:cs="Times New Roman"/>
          <w:b/>
          <w:i/>
          <w:sz w:val="28"/>
          <w:szCs w:val="28"/>
        </w:rPr>
        <w:lastRenderedPageBreak/>
        <w:t>По пункту 5.1 «</w:t>
      </w:r>
      <w:r w:rsidRPr="00A80E35">
        <w:rPr>
          <w:rFonts w:ascii="Times New Roman" w:hAnsi="Times New Roman" w:cs="Times New Roman"/>
          <w:sz w:val="28"/>
          <w:szCs w:val="28"/>
        </w:rPr>
        <w:t xml:space="preserve">Совершенствование процедуры эмиссии ценных бумаг» </w:t>
      </w:r>
    </w:p>
    <w:p w:rsidR="00017D9D" w:rsidRPr="00A80E35" w:rsidRDefault="00017D9D" w:rsidP="00A80E35">
      <w:pPr>
        <w:pStyle w:val="a4"/>
        <w:spacing w:after="0" w:line="240" w:lineRule="auto"/>
        <w:ind w:left="0" w:firstLine="709"/>
        <w:jc w:val="both"/>
        <w:rPr>
          <w:rFonts w:ascii="Times New Roman" w:hAnsi="Times New Roman" w:cs="Times New Roman"/>
          <w:sz w:val="28"/>
          <w:szCs w:val="28"/>
        </w:rPr>
      </w:pPr>
      <w:r w:rsidRPr="00A80E35">
        <w:rPr>
          <w:rFonts w:ascii="Times New Roman" w:hAnsi="Times New Roman" w:cs="Times New Roman"/>
          <w:sz w:val="28"/>
          <w:szCs w:val="28"/>
        </w:rPr>
        <w:t>а)</w:t>
      </w:r>
      <w:r w:rsidR="000A54A5">
        <w:rPr>
          <w:rFonts w:ascii="Times New Roman" w:hAnsi="Times New Roman" w:cs="Times New Roman"/>
          <w:sz w:val="28"/>
          <w:szCs w:val="28"/>
        </w:rPr>
        <w:t> </w:t>
      </w:r>
      <w:r w:rsidRPr="00A80E35">
        <w:rPr>
          <w:rFonts w:ascii="Times New Roman" w:hAnsi="Times New Roman" w:cs="Times New Roman"/>
          <w:sz w:val="28"/>
          <w:szCs w:val="28"/>
        </w:rPr>
        <w:t>Упрощение и сокращение сроков процедуры эмиссии долговых ценных бумаг.</w:t>
      </w:r>
    </w:p>
    <w:p w:rsidR="00017D9D" w:rsidRPr="00A80E35" w:rsidRDefault="000A54A5" w:rsidP="00A80E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w:t>
      </w:r>
      <w:r w:rsidR="00017D9D" w:rsidRPr="00A80E35">
        <w:rPr>
          <w:rFonts w:ascii="Times New Roman" w:hAnsi="Times New Roman" w:cs="Times New Roman"/>
          <w:sz w:val="28"/>
          <w:szCs w:val="28"/>
        </w:rPr>
        <w:t xml:space="preserve">Создание возможности </w:t>
      </w:r>
      <w:r w:rsidR="00F410B4">
        <w:rPr>
          <w:rFonts w:ascii="Times New Roman" w:hAnsi="Times New Roman" w:cs="Times New Roman"/>
          <w:sz w:val="28"/>
          <w:szCs w:val="28"/>
        </w:rPr>
        <w:t>подачи эмиссионной документации</w:t>
      </w:r>
      <w:r w:rsidR="00025F52">
        <w:rPr>
          <w:rFonts w:ascii="Times New Roman" w:hAnsi="Times New Roman" w:cs="Times New Roman"/>
          <w:sz w:val="28"/>
          <w:szCs w:val="28"/>
        </w:rPr>
        <w:t xml:space="preserve"> </w:t>
      </w:r>
      <w:r w:rsidR="00017D9D" w:rsidRPr="00A80E35">
        <w:rPr>
          <w:rFonts w:ascii="Times New Roman" w:hAnsi="Times New Roman" w:cs="Times New Roman"/>
          <w:sz w:val="28"/>
          <w:szCs w:val="28"/>
        </w:rPr>
        <w:t>на регистрацию в электронном виде.</w:t>
      </w:r>
    </w:p>
    <w:p w:rsidR="00017D9D" w:rsidRPr="00A80E35" w:rsidRDefault="000A54A5" w:rsidP="00A80E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w:t>
      </w:r>
      <w:r w:rsidR="00017D9D" w:rsidRPr="00A80E35">
        <w:rPr>
          <w:rFonts w:ascii="Times New Roman" w:hAnsi="Times New Roman" w:cs="Times New Roman"/>
          <w:sz w:val="28"/>
          <w:szCs w:val="28"/>
        </w:rPr>
        <w:t>Совершенствование механизма выпуска облигаций по упрощенной схеме (программа облигаций) и его популяризация среди эмитентов.</w:t>
      </w:r>
    </w:p>
    <w:p w:rsidR="00017D9D" w:rsidRPr="00A80E35" w:rsidRDefault="00017D9D" w:rsidP="00A80E35">
      <w:pPr>
        <w:pStyle w:val="a4"/>
        <w:spacing w:after="0" w:line="240" w:lineRule="auto"/>
        <w:ind w:left="0" w:firstLine="709"/>
        <w:jc w:val="both"/>
        <w:rPr>
          <w:rFonts w:ascii="Times New Roman" w:hAnsi="Times New Roman" w:cs="Times New Roman"/>
          <w:i/>
          <w:sz w:val="28"/>
          <w:szCs w:val="28"/>
        </w:rPr>
      </w:pPr>
      <w:r w:rsidRPr="00A80E35">
        <w:rPr>
          <w:rFonts w:ascii="Times New Roman" w:hAnsi="Times New Roman" w:cs="Times New Roman"/>
          <w:i/>
          <w:sz w:val="28"/>
          <w:szCs w:val="28"/>
        </w:rPr>
        <w:t>(в части федерального закона Минфин России, Минэкономразвития России и Банк России)</w:t>
      </w:r>
      <w:r w:rsidR="00D955B6" w:rsidRPr="00A80E35">
        <w:rPr>
          <w:rFonts w:ascii="Times New Roman" w:hAnsi="Times New Roman" w:cs="Times New Roman"/>
          <w:i/>
          <w:sz w:val="28"/>
          <w:szCs w:val="28"/>
        </w:rPr>
        <w:t>.</w:t>
      </w:r>
    </w:p>
    <w:p w:rsidR="00D955B6" w:rsidRPr="00A80E35" w:rsidRDefault="000A54A5" w:rsidP="00285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D955B6" w:rsidRPr="00A80E35">
        <w:rPr>
          <w:rFonts w:ascii="Times New Roman" w:hAnsi="Times New Roman" w:cs="Times New Roman"/>
          <w:sz w:val="28"/>
          <w:szCs w:val="28"/>
        </w:rPr>
        <w:t>Проведение анализа ограничений, сдерживающих развитие рынка облигаций, и последующая разработка и реализации мероприятий по их устранению и дальнейшему развитию рынка облигаций (</w:t>
      </w:r>
      <w:r w:rsidR="00D955B6" w:rsidRPr="00A80E35">
        <w:rPr>
          <w:rFonts w:ascii="Times New Roman" w:hAnsi="Times New Roman" w:cs="Times New Roman"/>
          <w:i/>
          <w:sz w:val="28"/>
          <w:szCs w:val="28"/>
        </w:rPr>
        <w:t>Банк России, Минфин России, Минэкономразвития России</w:t>
      </w:r>
      <w:r w:rsidR="00D955B6" w:rsidRPr="00A80E35">
        <w:rPr>
          <w:rFonts w:ascii="Times New Roman" w:hAnsi="Times New Roman" w:cs="Times New Roman"/>
          <w:sz w:val="28"/>
          <w:szCs w:val="28"/>
        </w:rPr>
        <w:t>)</w:t>
      </w:r>
    </w:p>
    <w:p w:rsidR="005C16EC" w:rsidRPr="00A80E35" w:rsidRDefault="000971E0" w:rsidP="0028544F">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A13FCB" w:rsidRPr="00A13FCB" w:rsidRDefault="00A13FCB" w:rsidP="00A80E35">
      <w:pPr>
        <w:spacing w:after="0" w:line="240" w:lineRule="auto"/>
        <w:ind w:firstLine="709"/>
        <w:jc w:val="both"/>
        <w:rPr>
          <w:rFonts w:ascii="Times New Roman" w:hAnsi="Times New Roman" w:cs="Times New Roman"/>
          <w:bCs/>
          <w:sz w:val="28"/>
          <w:szCs w:val="28"/>
        </w:rPr>
      </w:pPr>
      <w:r w:rsidRPr="00A13FCB">
        <w:rPr>
          <w:rFonts w:ascii="Times New Roman" w:hAnsi="Times New Roman" w:cs="Times New Roman"/>
          <w:sz w:val="28"/>
          <w:szCs w:val="28"/>
        </w:rPr>
        <w:t>Проект федерального закона №</w:t>
      </w:r>
      <w:r>
        <w:rPr>
          <w:rFonts w:ascii="Times New Roman" w:hAnsi="Times New Roman" w:cs="Times New Roman"/>
          <w:sz w:val="28"/>
          <w:szCs w:val="28"/>
          <w:lang w:val="en-US"/>
        </w:rPr>
        <w:t> </w:t>
      </w:r>
      <w:r w:rsidRPr="00A13FCB">
        <w:rPr>
          <w:rFonts w:ascii="Times New Roman" w:hAnsi="Times New Roman" w:cs="Times New Roman"/>
          <w:sz w:val="28"/>
          <w:szCs w:val="28"/>
        </w:rPr>
        <w:t>319413-7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принят Государственной Думой в первом чтении (постановление от 24.01.2018 № </w:t>
      </w:r>
      <w:r w:rsidRPr="00A13FCB">
        <w:rPr>
          <w:rFonts w:ascii="Times New Roman" w:hAnsi="Times New Roman" w:cs="Times New Roman"/>
          <w:bCs/>
          <w:sz w:val="28"/>
          <w:szCs w:val="28"/>
        </w:rPr>
        <w:t>3345-7 ГД).</w:t>
      </w:r>
    </w:p>
    <w:p w:rsidR="00A65DF1" w:rsidRPr="00A80E35" w:rsidRDefault="00A65DF1" w:rsidP="00A80E35">
      <w:pPr>
        <w:spacing w:after="0" w:line="240" w:lineRule="auto"/>
        <w:ind w:firstLine="709"/>
        <w:contextualSpacing/>
        <w:jc w:val="both"/>
        <w:rPr>
          <w:rFonts w:ascii="Times New Roman" w:hAnsi="Times New Roman" w:cs="Times New Roman"/>
          <w:sz w:val="28"/>
          <w:szCs w:val="28"/>
        </w:rPr>
      </w:pPr>
    </w:p>
    <w:p w:rsidR="00A65DF1" w:rsidRPr="00A80E35" w:rsidRDefault="00A65DF1"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6. Совершенствование регулирования финансового рынка, в том числе применение пропорционального регулирования, оптимизация регуляторной нагрузки на участников финансового рынка.</w:t>
      </w:r>
    </w:p>
    <w:p w:rsidR="00A65DF1" w:rsidRDefault="00A65DF1" w:rsidP="00A80E35">
      <w:pPr>
        <w:spacing w:after="0" w:line="240" w:lineRule="auto"/>
        <w:ind w:firstLine="709"/>
        <w:contextualSpacing/>
        <w:jc w:val="both"/>
        <w:rPr>
          <w:rFonts w:ascii="Times New Roman" w:hAnsi="Times New Roman" w:cs="Times New Roman"/>
          <w:b/>
          <w:sz w:val="28"/>
          <w:szCs w:val="28"/>
        </w:rPr>
      </w:pPr>
    </w:p>
    <w:p w:rsidR="00EF6458" w:rsidRPr="00EF6458" w:rsidRDefault="00EF6458" w:rsidP="00EF6458">
      <w:pPr>
        <w:spacing w:after="0" w:line="240" w:lineRule="auto"/>
        <w:ind w:firstLine="709"/>
        <w:contextualSpacing/>
        <w:jc w:val="both"/>
        <w:rPr>
          <w:rFonts w:ascii="Times New Roman" w:hAnsi="Times New Roman" w:cs="Times New Roman"/>
          <w:i/>
          <w:sz w:val="28"/>
          <w:szCs w:val="28"/>
        </w:rPr>
      </w:pPr>
      <w:r w:rsidRPr="00EF6458">
        <w:rPr>
          <w:rFonts w:ascii="Times New Roman" w:hAnsi="Times New Roman" w:cs="Times New Roman"/>
          <w:b/>
          <w:i/>
          <w:sz w:val="28"/>
          <w:szCs w:val="28"/>
        </w:rPr>
        <w:t>По пункту 6.3 «</w:t>
      </w:r>
      <w:r w:rsidRPr="00EF6458">
        <w:rPr>
          <w:rFonts w:ascii="Times New Roman" w:hAnsi="Times New Roman" w:cs="Times New Roman"/>
          <w:bCs/>
          <w:sz w:val="28"/>
          <w:szCs w:val="28"/>
        </w:rPr>
        <w:t xml:space="preserve">Внедрение пропорционального регулирования финансовых организаций (продолжение внедрения для кредитных организаций) с учетом принимаемых ими рисков и масштабов бизнеса» </w:t>
      </w:r>
      <w:r w:rsidRPr="00EF6458">
        <w:rPr>
          <w:rFonts w:ascii="Times New Roman" w:hAnsi="Times New Roman" w:cs="Times New Roman"/>
          <w:i/>
          <w:sz w:val="28"/>
          <w:szCs w:val="28"/>
        </w:rPr>
        <w:t>(Банк России):</w:t>
      </w:r>
    </w:p>
    <w:p w:rsidR="00EF6458" w:rsidRPr="00EF6458" w:rsidRDefault="00EF6458" w:rsidP="00EF6458">
      <w:pPr>
        <w:spacing w:after="0" w:line="240" w:lineRule="auto"/>
        <w:ind w:firstLine="709"/>
        <w:contextualSpacing/>
        <w:jc w:val="both"/>
        <w:rPr>
          <w:rFonts w:ascii="Times New Roman" w:hAnsi="Times New Roman" w:cs="Times New Roman"/>
          <w:b/>
          <w:sz w:val="28"/>
          <w:szCs w:val="28"/>
        </w:rPr>
      </w:pPr>
      <w:r w:rsidRPr="00EF6458">
        <w:rPr>
          <w:rFonts w:ascii="Times New Roman" w:hAnsi="Times New Roman" w:cs="Times New Roman"/>
          <w:b/>
          <w:sz w:val="28"/>
          <w:szCs w:val="28"/>
        </w:rPr>
        <w:t>Исполнено частично.</w:t>
      </w:r>
    </w:p>
    <w:p w:rsidR="00EF6458" w:rsidRPr="00EF6458" w:rsidRDefault="00EF6458" w:rsidP="00EF6458">
      <w:pPr>
        <w:spacing w:after="0" w:line="240" w:lineRule="auto"/>
        <w:ind w:firstLine="709"/>
        <w:jc w:val="both"/>
        <w:rPr>
          <w:rFonts w:ascii="Times New Roman" w:hAnsi="Times New Roman" w:cs="Times New Roman"/>
          <w:sz w:val="28"/>
          <w:szCs w:val="28"/>
        </w:rPr>
      </w:pPr>
      <w:r w:rsidRPr="00EF6458">
        <w:rPr>
          <w:rFonts w:ascii="Times New Roman" w:hAnsi="Times New Roman" w:cs="Times New Roman"/>
          <w:sz w:val="28"/>
          <w:szCs w:val="28"/>
        </w:rPr>
        <w:t>1.</w:t>
      </w:r>
      <w:r>
        <w:rPr>
          <w:rFonts w:ascii="Times New Roman" w:hAnsi="Times New Roman" w:cs="Times New Roman"/>
          <w:sz w:val="28"/>
          <w:szCs w:val="28"/>
          <w:lang w:val="en-US"/>
        </w:rPr>
        <w:t> </w:t>
      </w:r>
      <w:r w:rsidRPr="00EF6458">
        <w:rPr>
          <w:rFonts w:ascii="Times New Roman" w:hAnsi="Times New Roman" w:cs="Times New Roman"/>
          <w:sz w:val="28"/>
          <w:szCs w:val="28"/>
        </w:rPr>
        <w:t>С 17.03.2018 вступила в силу Инструкция Банка России от 06.12.2017</w:t>
      </w:r>
      <w:r w:rsidR="00025F52">
        <w:rPr>
          <w:rFonts w:ascii="Times New Roman" w:hAnsi="Times New Roman" w:cs="Times New Roman"/>
          <w:sz w:val="28"/>
          <w:szCs w:val="28"/>
        </w:rPr>
        <w:t xml:space="preserve"> </w:t>
      </w:r>
      <w:r w:rsidRPr="00EF6458">
        <w:rPr>
          <w:rFonts w:ascii="Times New Roman" w:hAnsi="Times New Roman" w:cs="Times New Roman"/>
          <w:sz w:val="28"/>
          <w:szCs w:val="28"/>
        </w:rPr>
        <w:t>№ 183-И «Об обязательных нормативах банков с базовой лицензией».</w:t>
      </w:r>
    </w:p>
    <w:p w:rsidR="00EF6458" w:rsidRPr="00EF6458" w:rsidRDefault="00EF6458" w:rsidP="00EF6458">
      <w:pPr>
        <w:spacing w:after="0" w:line="240" w:lineRule="auto"/>
        <w:ind w:firstLine="709"/>
        <w:jc w:val="both"/>
        <w:rPr>
          <w:rFonts w:ascii="Times New Roman" w:hAnsi="Times New Roman" w:cs="Times New Roman"/>
          <w:sz w:val="28"/>
          <w:szCs w:val="28"/>
        </w:rPr>
      </w:pPr>
      <w:r w:rsidRPr="00EF6458">
        <w:rPr>
          <w:rFonts w:ascii="Times New Roman" w:hAnsi="Times New Roman" w:cs="Times New Roman"/>
          <w:sz w:val="28"/>
          <w:szCs w:val="28"/>
        </w:rPr>
        <w:t xml:space="preserve">Создано регулирование, </w:t>
      </w:r>
      <w:r w:rsidR="00034A70">
        <w:rPr>
          <w:rFonts w:ascii="Times New Roman" w:hAnsi="Times New Roman" w:cs="Times New Roman"/>
          <w:sz w:val="28"/>
          <w:szCs w:val="28"/>
        </w:rPr>
        <w:t>соответствующее</w:t>
      </w:r>
      <w:r w:rsidRPr="00EF6458">
        <w:rPr>
          <w:rFonts w:ascii="Times New Roman" w:hAnsi="Times New Roman" w:cs="Times New Roman"/>
          <w:sz w:val="28"/>
          <w:szCs w:val="28"/>
        </w:rPr>
        <w:t xml:space="preserve"> объему и сложности проводимых банками операций. Для банков с базовой лицензией установлено меньшее количество обязательных нормативов (5):</w:t>
      </w:r>
    </w:p>
    <w:p w:rsidR="00EF6458" w:rsidRPr="00EF6458" w:rsidRDefault="000A54A5"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F6458" w:rsidRPr="00EF6458">
        <w:rPr>
          <w:rFonts w:ascii="Times New Roman" w:hAnsi="Times New Roman" w:cs="Times New Roman"/>
          <w:sz w:val="28"/>
          <w:szCs w:val="28"/>
        </w:rPr>
        <w:t>достаточности собственных средств (капитала) банка (Н1.0) (минимальное значение 8%);</w:t>
      </w:r>
    </w:p>
    <w:p w:rsidR="00EF6458" w:rsidRPr="00EF6458" w:rsidRDefault="000A54A5"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F6458" w:rsidRPr="00EF6458">
        <w:rPr>
          <w:rFonts w:ascii="Times New Roman" w:hAnsi="Times New Roman" w:cs="Times New Roman"/>
          <w:sz w:val="28"/>
          <w:szCs w:val="28"/>
        </w:rPr>
        <w:t>достаточности основного капитала банка (Н1.2) (минимальное значение 6%);</w:t>
      </w:r>
    </w:p>
    <w:p w:rsidR="00EF6458" w:rsidRPr="00EF6458" w:rsidRDefault="00EF6458" w:rsidP="00EF6458">
      <w:pPr>
        <w:spacing w:after="0" w:line="240" w:lineRule="auto"/>
        <w:ind w:firstLine="709"/>
        <w:jc w:val="both"/>
        <w:rPr>
          <w:rFonts w:ascii="Times New Roman" w:hAnsi="Times New Roman" w:cs="Times New Roman"/>
          <w:sz w:val="28"/>
          <w:szCs w:val="28"/>
        </w:rPr>
      </w:pPr>
      <w:r w:rsidRPr="00EF6458">
        <w:rPr>
          <w:rFonts w:ascii="Times New Roman" w:hAnsi="Times New Roman" w:cs="Times New Roman"/>
          <w:sz w:val="28"/>
          <w:szCs w:val="28"/>
        </w:rPr>
        <w:t>-</w:t>
      </w:r>
      <w:r w:rsidR="000A54A5">
        <w:rPr>
          <w:rFonts w:ascii="Times New Roman" w:hAnsi="Times New Roman" w:cs="Times New Roman"/>
          <w:sz w:val="28"/>
          <w:szCs w:val="28"/>
        </w:rPr>
        <w:t> </w:t>
      </w:r>
      <w:r w:rsidRPr="00EF6458">
        <w:rPr>
          <w:rFonts w:ascii="Times New Roman" w:hAnsi="Times New Roman" w:cs="Times New Roman"/>
          <w:sz w:val="28"/>
          <w:szCs w:val="28"/>
        </w:rPr>
        <w:t>текущей ликвидности банка (Н3) (минимальное значение 50%);</w:t>
      </w:r>
    </w:p>
    <w:p w:rsidR="00EF6458" w:rsidRPr="00EF6458" w:rsidRDefault="000A54A5"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F6458" w:rsidRPr="00EF6458">
        <w:rPr>
          <w:rFonts w:ascii="Times New Roman" w:hAnsi="Times New Roman" w:cs="Times New Roman"/>
          <w:sz w:val="28"/>
          <w:szCs w:val="28"/>
        </w:rPr>
        <w:t>максимального размера риска на одного заемщика или группу связанных заемщиков (Н6) (максимальное значение 20%);</w:t>
      </w:r>
    </w:p>
    <w:p w:rsidR="00EF6458" w:rsidRPr="00EF6458" w:rsidRDefault="000A54A5"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F6458" w:rsidRPr="00EF6458">
        <w:rPr>
          <w:rFonts w:ascii="Times New Roman" w:hAnsi="Times New Roman" w:cs="Times New Roman"/>
          <w:sz w:val="28"/>
          <w:szCs w:val="28"/>
        </w:rPr>
        <w:t>максимального размера риска на связанное с банком лицо (группу связанных с банком лиц) (Н25) (максимальное значение 20%).</w:t>
      </w:r>
    </w:p>
    <w:p w:rsidR="00EF6458" w:rsidRPr="00EF6458" w:rsidRDefault="00EF6458" w:rsidP="00EF6458">
      <w:pPr>
        <w:spacing w:after="0" w:line="240" w:lineRule="auto"/>
        <w:ind w:firstLine="709"/>
        <w:jc w:val="both"/>
        <w:rPr>
          <w:rFonts w:ascii="Times New Roman" w:hAnsi="Times New Roman" w:cs="Times New Roman"/>
          <w:sz w:val="28"/>
          <w:szCs w:val="28"/>
        </w:rPr>
      </w:pPr>
      <w:r w:rsidRPr="00EF6458">
        <w:rPr>
          <w:rFonts w:ascii="Times New Roman" w:hAnsi="Times New Roman" w:cs="Times New Roman"/>
          <w:sz w:val="28"/>
          <w:szCs w:val="28"/>
        </w:rPr>
        <w:t xml:space="preserve">Банки с базовой лицензией не будут рассчитывать остальные нормативы, обязательные для банков с универсальной лицензией (в том числе норматив </w:t>
      </w:r>
      <w:r w:rsidRPr="00EF6458">
        <w:rPr>
          <w:rFonts w:ascii="Times New Roman" w:hAnsi="Times New Roman" w:cs="Times New Roman"/>
          <w:sz w:val="28"/>
          <w:szCs w:val="28"/>
        </w:rPr>
        <w:lastRenderedPageBreak/>
        <w:t>финансового рычага (левериджа), норматив чистого стабильного фондирования), надбавки к нормативам достаточности капитала.</w:t>
      </w:r>
    </w:p>
    <w:p w:rsidR="00EF6458" w:rsidRPr="00EF6458" w:rsidRDefault="00EF6458" w:rsidP="00EF6458">
      <w:pPr>
        <w:spacing w:after="0" w:line="240" w:lineRule="auto"/>
        <w:ind w:firstLine="709"/>
        <w:jc w:val="both"/>
        <w:rPr>
          <w:rFonts w:ascii="Times New Roman" w:hAnsi="Times New Roman" w:cs="Times New Roman"/>
          <w:sz w:val="28"/>
          <w:szCs w:val="28"/>
        </w:rPr>
      </w:pPr>
      <w:r w:rsidRPr="00EF6458">
        <w:rPr>
          <w:rFonts w:ascii="Times New Roman" w:hAnsi="Times New Roman" w:cs="Times New Roman"/>
          <w:sz w:val="28"/>
          <w:szCs w:val="28"/>
        </w:rPr>
        <w:t>Новые технически сложные стандарты к банкам с базовой лицензией применяться не будут.</w:t>
      </w:r>
    </w:p>
    <w:p w:rsidR="00EF6458" w:rsidRPr="00EF6458" w:rsidRDefault="00034A70"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F6458" w:rsidRPr="00EF6458">
        <w:rPr>
          <w:rFonts w:ascii="Times New Roman" w:hAnsi="Times New Roman" w:cs="Times New Roman"/>
          <w:sz w:val="28"/>
          <w:szCs w:val="28"/>
        </w:rPr>
        <w:t xml:space="preserve">Банком России с </w:t>
      </w:r>
      <w:r>
        <w:rPr>
          <w:rFonts w:ascii="Times New Roman" w:hAnsi="Times New Roman" w:cs="Times New Roman"/>
          <w:sz w:val="28"/>
          <w:szCs w:val="28"/>
        </w:rPr>
        <w:t>0</w:t>
      </w:r>
      <w:r w:rsidR="00EF6458" w:rsidRPr="00EF6458">
        <w:rPr>
          <w:rFonts w:ascii="Times New Roman" w:hAnsi="Times New Roman" w:cs="Times New Roman"/>
          <w:sz w:val="28"/>
          <w:szCs w:val="28"/>
        </w:rPr>
        <w:t>1</w:t>
      </w:r>
      <w:r>
        <w:rPr>
          <w:rFonts w:ascii="Times New Roman" w:hAnsi="Times New Roman" w:cs="Times New Roman"/>
          <w:sz w:val="28"/>
          <w:szCs w:val="28"/>
        </w:rPr>
        <w:t>.01.</w:t>
      </w:r>
      <w:r w:rsidR="00EF6458" w:rsidRPr="00EF6458">
        <w:rPr>
          <w:rFonts w:ascii="Times New Roman" w:hAnsi="Times New Roman" w:cs="Times New Roman"/>
          <w:sz w:val="28"/>
          <w:szCs w:val="28"/>
        </w:rPr>
        <w:t>2018 в</w:t>
      </w:r>
      <w:r w:rsidR="00F410B4">
        <w:rPr>
          <w:rFonts w:ascii="Times New Roman" w:hAnsi="Times New Roman" w:cs="Times New Roman"/>
          <w:sz w:val="28"/>
          <w:szCs w:val="28"/>
        </w:rPr>
        <w:t>ведено упрощенное регулирование</w:t>
      </w:r>
      <w:r w:rsidR="00025F52">
        <w:rPr>
          <w:rFonts w:ascii="Times New Roman" w:hAnsi="Times New Roman" w:cs="Times New Roman"/>
          <w:sz w:val="28"/>
          <w:szCs w:val="28"/>
        </w:rPr>
        <w:t xml:space="preserve"> </w:t>
      </w:r>
      <w:r w:rsidR="00EF6458" w:rsidRPr="00EF6458">
        <w:rPr>
          <w:rFonts w:ascii="Times New Roman" w:hAnsi="Times New Roman" w:cs="Times New Roman"/>
          <w:sz w:val="28"/>
          <w:szCs w:val="28"/>
        </w:rPr>
        <w:t xml:space="preserve">для банков с базовой лицензией: </w:t>
      </w:r>
    </w:p>
    <w:p w:rsidR="00EF6458" w:rsidRPr="00EF6458" w:rsidRDefault="00EF6458"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F6458">
        <w:rPr>
          <w:rFonts w:ascii="Times New Roman" w:hAnsi="Times New Roman" w:cs="Times New Roman"/>
          <w:sz w:val="28"/>
          <w:szCs w:val="28"/>
        </w:rPr>
        <w:t>предусмотрена упрощенная форма отчетности об уровне достаточности капитала для покрытия рисков, в которой для банков с базовой лицензией вводится требование о предоставлении информации об уровне достаточности капитала и рисков в сокращенном виде (Указание Банка России от 11</w:t>
      </w:r>
      <w:r>
        <w:rPr>
          <w:rFonts w:ascii="Times New Roman" w:hAnsi="Times New Roman" w:cs="Times New Roman"/>
          <w:sz w:val="28"/>
          <w:szCs w:val="28"/>
        </w:rPr>
        <w:t>.11.</w:t>
      </w:r>
      <w:r w:rsidR="00F410B4">
        <w:rPr>
          <w:rFonts w:ascii="Times New Roman" w:hAnsi="Times New Roman" w:cs="Times New Roman"/>
          <w:sz w:val="28"/>
          <w:szCs w:val="28"/>
        </w:rPr>
        <w:t>2016</w:t>
      </w:r>
      <w:r w:rsidR="00025F52">
        <w:rPr>
          <w:rFonts w:ascii="Times New Roman" w:hAnsi="Times New Roman" w:cs="Times New Roman"/>
          <w:sz w:val="28"/>
          <w:szCs w:val="28"/>
        </w:rPr>
        <w:t xml:space="preserve"> </w:t>
      </w:r>
      <w:r w:rsidRPr="00EF6458">
        <w:rPr>
          <w:rFonts w:ascii="Times New Roman" w:hAnsi="Times New Roman" w:cs="Times New Roman"/>
          <w:sz w:val="28"/>
          <w:szCs w:val="28"/>
        </w:rPr>
        <w:t>№ 4212-У «О перечне, формах и порядке составления и представления форм отчетности кредитных организаций в Центральный банк Российской Федерации» (далее – Указание Банка России № 4212-У);</w:t>
      </w:r>
    </w:p>
    <w:p w:rsidR="00EF6458" w:rsidRPr="00EF6458" w:rsidRDefault="00EF6458"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F6458">
        <w:rPr>
          <w:rFonts w:ascii="Times New Roman" w:hAnsi="Times New Roman" w:cs="Times New Roman"/>
          <w:sz w:val="28"/>
          <w:szCs w:val="28"/>
        </w:rPr>
        <w:t>отменяется требование о представлении информации о характеристиках инструментов капитала, показателе финансового рычага (Указание Банка России № 4212-У);</w:t>
      </w:r>
    </w:p>
    <w:p w:rsidR="00EF6458" w:rsidRPr="00EF6458" w:rsidRDefault="00EF6458"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F6458">
        <w:rPr>
          <w:rFonts w:ascii="Times New Roman" w:hAnsi="Times New Roman" w:cs="Times New Roman"/>
          <w:sz w:val="28"/>
          <w:szCs w:val="28"/>
        </w:rPr>
        <w:t>отменяется требование о представлении банками с базовой лицензией сведений о значениях надбавок к нормативам достаточности капитала (Указание Банка России № 4212-У);</w:t>
      </w:r>
    </w:p>
    <w:p w:rsidR="00EF6458" w:rsidRPr="00EF6458" w:rsidRDefault="00EF6458"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F6458">
        <w:rPr>
          <w:rFonts w:ascii="Times New Roman" w:hAnsi="Times New Roman" w:cs="Times New Roman"/>
          <w:sz w:val="28"/>
          <w:szCs w:val="28"/>
        </w:rPr>
        <w:t>отменяется требование о составлении отчетности, включающей сведения об условных обязательствах кредитного характера и производных финансовых инструментах, сведения о приобретенных ценных бумагах (Указание Банка России № 4212-У);</w:t>
      </w:r>
    </w:p>
    <w:p w:rsidR="00EF6458" w:rsidRPr="00EF6458" w:rsidRDefault="00EF6458"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F6458">
        <w:rPr>
          <w:rFonts w:ascii="Times New Roman" w:hAnsi="Times New Roman" w:cs="Times New Roman"/>
          <w:sz w:val="28"/>
          <w:szCs w:val="28"/>
        </w:rPr>
        <w:t>не распространяется требование о раскрытии информации о принимаемых рисках, процедурах их оценки, управления рисками и капиталом в рамках Компонента 3 «Рыночная дисциплина» Б</w:t>
      </w:r>
      <w:r w:rsidR="00F410B4">
        <w:rPr>
          <w:rFonts w:ascii="Times New Roman" w:hAnsi="Times New Roman" w:cs="Times New Roman"/>
          <w:sz w:val="28"/>
          <w:szCs w:val="28"/>
        </w:rPr>
        <w:t>азеля II (Указание Банка России</w:t>
      </w:r>
      <w:r w:rsidR="00025F52">
        <w:rPr>
          <w:rFonts w:ascii="Times New Roman" w:hAnsi="Times New Roman" w:cs="Times New Roman"/>
          <w:sz w:val="28"/>
          <w:szCs w:val="28"/>
        </w:rPr>
        <w:t xml:space="preserve"> </w:t>
      </w:r>
      <w:r w:rsidRPr="00EF6458">
        <w:rPr>
          <w:rFonts w:ascii="Times New Roman" w:hAnsi="Times New Roman" w:cs="Times New Roman"/>
          <w:sz w:val="28"/>
          <w:szCs w:val="28"/>
        </w:rPr>
        <w:t xml:space="preserve">от </w:t>
      </w:r>
      <w:r>
        <w:rPr>
          <w:rFonts w:ascii="Times New Roman" w:hAnsi="Times New Roman" w:cs="Times New Roman"/>
          <w:sz w:val="28"/>
          <w:szCs w:val="28"/>
        </w:rPr>
        <w:t>07.08.2017 № </w:t>
      </w:r>
      <w:r w:rsidRPr="00EF6458">
        <w:rPr>
          <w:rFonts w:ascii="Times New Roman" w:hAnsi="Times New Roman" w:cs="Times New Roman"/>
          <w:sz w:val="28"/>
          <w:szCs w:val="28"/>
        </w:rPr>
        <w:t>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EF6458" w:rsidRPr="00EF6458" w:rsidRDefault="00034A70"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F6458" w:rsidRPr="00EF6458">
        <w:rPr>
          <w:rFonts w:ascii="Times New Roman" w:hAnsi="Times New Roman" w:cs="Times New Roman"/>
          <w:sz w:val="28"/>
          <w:szCs w:val="28"/>
        </w:rPr>
        <w:t>Банк России подготовил проект изменений в Положение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предусматривающий для банков с базовой лицензией увеличение величины ссуд (требований и условных обязательств кредитного характера), которые могут включаться в портфель однородных ссуд (портфель однородных требований и портфель условных обязательств кредитного характера), с 0,5% до 1,5% от величины собственных средств (капитала).</w:t>
      </w:r>
    </w:p>
    <w:p w:rsidR="00EF6458" w:rsidRPr="00EF6458" w:rsidRDefault="00034A70" w:rsidP="00EF6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F6458" w:rsidRPr="00EF6458">
        <w:rPr>
          <w:rFonts w:ascii="Times New Roman" w:hAnsi="Times New Roman" w:cs="Times New Roman"/>
          <w:sz w:val="28"/>
          <w:szCs w:val="28"/>
        </w:rPr>
        <w:t xml:space="preserve">С учетом обеспечения пропорциональности регулирования Банк России установил порядок расчета и соблюдения с 01.01.2018 норматива структурной ликвидности (норматива чистого стабильного фондирования) в соответствии с Положением Банка России от 26.07.2017 № 596-П «О порядке расчета системно значимыми кредитными организациями норматива структурной ликвидности (норматива чистого стабильного фондирования) («Базель III»)» только для </w:t>
      </w:r>
      <w:r w:rsidR="00EF6458" w:rsidRPr="00EF6458">
        <w:rPr>
          <w:rFonts w:ascii="Times New Roman" w:hAnsi="Times New Roman" w:cs="Times New Roman"/>
          <w:sz w:val="28"/>
          <w:szCs w:val="28"/>
        </w:rPr>
        <w:lastRenderedPageBreak/>
        <w:t>системно значимых кредитных организаций (подробнее изложено в пп. 2 п. 11.8 настоящего Плана).</w:t>
      </w:r>
    </w:p>
    <w:p w:rsidR="00034A70" w:rsidRDefault="00034A70" w:rsidP="000A5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EF6458" w:rsidRPr="00EF6458">
        <w:rPr>
          <w:rFonts w:ascii="Times New Roman" w:hAnsi="Times New Roman" w:cs="Times New Roman"/>
          <w:sz w:val="28"/>
          <w:szCs w:val="28"/>
        </w:rPr>
        <w:t>Проведена первая оценка качества внутренних процедур оценки достаточности капитала (ВПОДК) 19 крупнейших кредитных организаций</w:t>
      </w:r>
      <w:r w:rsidR="00025F52">
        <w:rPr>
          <w:rFonts w:ascii="Times New Roman" w:hAnsi="Times New Roman" w:cs="Times New Roman"/>
          <w:sz w:val="28"/>
          <w:szCs w:val="28"/>
        </w:rPr>
        <w:t xml:space="preserve"> </w:t>
      </w:r>
      <w:r w:rsidR="00EF6458" w:rsidRPr="00EF6458">
        <w:rPr>
          <w:rFonts w:ascii="Times New Roman" w:hAnsi="Times New Roman" w:cs="Times New Roman"/>
          <w:sz w:val="28"/>
          <w:szCs w:val="28"/>
        </w:rPr>
        <w:t>с активами не менее 500 млрд. рублей.</w:t>
      </w:r>
    </w:p>
    <w:p w:rsidR="00EF6458" w:rsidRPr="00BE264E" w:rsidRDefault="00034A70" w:rsidP="000A5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EF6458" w:rsidRPr="00BE264E">
        <w:rPr>
          <w:rFonts w:ascii="Times New Roman" w:hAnsi="Times New Roman" w:cs="Times New Roman"/>
          <w:sz w:val="28"/>
          <w:szCs w:val="28"/>
        </w:rPr>
        <w:t>В части профессиональных участников рынка ценных бумаг разработан проект указания Банка России «О внесении изменений в Положение Банка России от 27 июля 2015 года №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p>
    <w:p w:rsidR="00EF6458" w:rsidRPr="00EF6458" w:rsidRDefault="00EF6458" w:rsidP="000A54A5">
      <w:pPr>
        <w:spacing w:line="240" w:lineRule="auto"/>
        <w:ind w:firstLine="709"/>
        <w:contextualSpacing/>
        <w:jc w:val="both"/>
        <w:rPr>
          <w:rFonts w:ascii="Times New Roman" w:hAnsi="Times New Roman" w:cs="Times New Roman"/>
          <w:sz w:val="28"/>
          <w:szCs w:val="28"/>
        </w:rPr>
      </w:pPr>
      <w:r w:rsidRPr="00EF6458">
        <w:rPr>
          <w:rFonts w:ascii="Times New Roman" w:hAnsi="Times New Roman" w:cs="Times New Roman"/>
          <w:sz w:val="28"/>
          <w:szCs w:val="28"/>
        </w:rPr>
        <w:t>Целью указанных изменений в том числе является закрепление единой категоризации профессиональных участников в целях осуществления пропорционального регулирования их деятельности и дифференциация лицензионных требований в зависимости от категории профессионального участника.</w:t>
      </w:r>
    </w:p>
    <w:p w:rsidR="00034A70" w:rsidRDefault="00EF6458" w:rsidP="000A54A5">
      <w:pPr>
        <w:spacing w:after="0" w:line="240" w:lineRule="auto"/>
        <w:ind w:firstLine="709"/>
        <w:contextualSpacing/>
        <w:jc w:val="both"/>
        <w:rPr>
          <w:rFonts w:ascii="Times New Roman" w:hAnsi="Times New Roman" w:cs="Times New Roman"/>
          <w:sz w:val="28"/>
          <w:szCs w:val="28"/>
        </w:rPr>
      </w:pPr>
      <w:r w:rsidRPr="00EF6458">
        <w:rPr>
          <w:rFonts w:ascii="Times New Roman" w:hAnsi="Times New Roman" w:cs="Times New Roman"/>
          <w:sz w:val="28"/>
          <w:szCs w:val="28"/>
        </w:rPr>
        <w:t xml:space="preserve">В настоящее время проект указания </w:t>
      </w:r>
      <w:r w:rsidR="000A54A5">
        <w:rPr>
          <w:rFonts w:ascii="Times New Roman" w:hAnsi="Times New Roman" w:cs="Times New Roman"/>
          <w:sz w:val="28"/>
          <w:szCs w:val="28"/>
        </w:rPr>
        <w:t>проходит процедуру согласования</w:t>
      </w:r>
      <w:r w:rsidR="00025F52">
        <w:rPr>
          <w:rFonts w:ascii="Times New Roman" w:hAnsi="Times New Roman" w:cs="Times New Roman"/>
          <w:sz w:val="28"/>
          <w:szCs w:val="28"/>
        </w:rPr>
        <w:t xml:space="preserve"> </w:t>
      </w:r>
      <w:r w:rsidRPr="00EF6458">
        <w:rPr>
          <w:rFonts w:ascii="Times New Roman" w:hAnsi="Times New Roman" w:cs="Times New Roman"/>
          <w:sz w:val="28"/>
          <w:szCs w:val="28"/>
        </w:rPr>
        <w:t>в Банке России.</w:t>
      </w:r>
    </w:p>
    <w:p w:rsidR="00EF6458" w:rsidRPr="00BE264E" w:rsidRDefault="00034A70" w:rsidP="000A5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EF6458" w:rsidRPr="00BE264E">
        <w:rPr>
          <w:rFonts w:ascii="Times New Roman" w:hAnsi="Times New Roman" w:cs="Times New Roman"/>
          <w:sz w:val="28"/>
          <w:szCs w:val="28"/>
        </w:rPr>
        <w:t>В целях внедрения пропорционального регулирования и оптимизации регулятивной нагрузки микрофинансовые организации разделены на два вида – микрофинансовые компании и микрокредитные компании – с различным объемом прав и обязанностей. (изменения предусмотрены Федеральным законом от 29.12.2015 № 407-ФЗ «О</w:t>
      </w:r>
      <w:r w:rsidR="00EF6458" w:rsidRPr="00BE264E">
        <w:rPr>
          <w:rFonts w:ascii="Times New Roman" w:hAnsi="Times New Roman" w:cs="Times New Roman"/>
          <w:sz w:val="28"/>
          <w:szCs w:val="28"/>
          <w:lang w:val="en-US"/>
        </w:rPr>
        <w:t> </w:t>
      </w:r>
      <w:r w:rsidR="00EF6458" w:rsidRPr="00BE264E">
        <w:rPr>
          <w:rFonts w:ascii="Times New Roman" w:hAnsi="Times New Roman" w:cs="Times New Roman"/>
          <w:sz w:val="28"/>
          <w:szCs w:val="28"/>
        </w:rPr>
        <w:t>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вступили в силу 29.03.2016).</w:t>
      </w:r>
    </w:p>
    <w:p w:rsidR="00EF6458" w:rsidRDefault="00EF6458" w:rsidP="000A54A5">
      <w:pPr>
        <w:spacing w:after="0" w:line="240" w:lineRule="auto"/>
        <w:ind w:firstLine="709"/>
        <w:contextualSpacing/>
        <w:jc w:val="both"/>
        <w:rPr>
          <w:rFonts w:ascii="Times New Roman" w:hAnsi="Times New Roman" w:cs="Times New Roman"/>
          <w:sz w:val="28"/>
          <w:szCs w:val="28"/>
        </w:rPr>
      </w:pPr>
      <w:r w:rsidRPr="00EF6458">
        <w:rPr>
          <w:rFonts w:ascii="Times New Roman" w:hAnsi="Times New Roman" w:cs="Times New Roman"/>
          <w:sz w:val="28"/>
          <w:szCs w:val="28"/>
        </w:rPr>
        <w:t>Разработана и утверждена Концепция внедрения пропорционального регулирования субъектов рынка микрофинансирования, которая содержит предложения по совершенствованию регулирования субъектов рынка микрофинансирования с учетом риск-профиля их деятельности. На основании Концепции будут проведены общественные обсуждения, по результатам которых планируется подготовить соответствующие законопроекты и нормативные акты Банка России.</w:t>
      </w:r>
    </w:p>
    <w:p w:rsidR="00BE264E" w:rsidRPr="00EF6458" w:rsidRDefault="00BE264E" w:rsidP="00EF6458">
      <w:pPr>
        <w:spacing w:after="0" w:line="240" w:lineRule="auto"/>
        <w:ind w:firstLine="709"/>
        <w:contextualSpacing/>
        <w:jc w:val="both"/>
        <w:rPr>
          <w:rFonts w:ascii="Times New Roman" w:hAnsi="Times New Roman" w:cs="Times New Roman"/>
          <w:b/>
          <w:sz w:val="28"/>
          <w:szCs w:val="28"/>
        </w:rPr>
      </w:pPr>
    </w:p>
    <w:p w:rsidR="00B55534" w:rsidRPr="00A80E35" w:rsidRDefault="00B55534" w:rsidP="00A80E35">
      <w:pPr>
        <w:spacing w:after="0" w:line="240" w:lineRule="auto"/>
        <w:ind w:firstLine="709"/>
        <w:contextualSpacing/>
        <w:jc w:val="both"/>
        <w:rPr>
          <w:rFonts w:ascii="Times New Roman" w:hAnsi="Times New Roman" w:cs="Times New Roman"/>
          <w:i/>
          <w:sz w:val="28"/>
          <w:szCs w:val="28"/>
        </w:rPr>
      </w:pPr>
      <w:r w:rsidRPr="00A80E35">
        <w:rPr>
          <w:rFonts w:ascii="Times New Roman" w:hAnsi="Times New Roman" w:cs="Times New Roman"/>
          <w:b/>
          <w:i/>
          <w:sz w:val="28"/>
          <w:szCs w:val="28"/>
        </w:rPr>
        <w:t>По пункту 6.4</w:t>
      </w:r>
      <w:r w:rsidRPr="00A80E35">
        <w:rPr>
          <w:rFonts w:ascii="Times New Roman" w:hAnsi="Times New Roman" w:cs="Times New Roman"/>
          <w:sz w:val="28"/>
          <w:szCs w:val="28"/>
        </w:rPr>
        <w:t xml:space="preserve"> «Определение подходов к созданию единой технологии для малых поднадзорных финансовых организаций (за исключением кредитных организаций) по предоставлению сервисов, позволяющих вести учет хозяйственной деятельности без обязанности сдавать отчетность при предоставлении Банку России права непосредственного использования данных бухгалтерского учета, в том числе с использованием «облачных» технологий» </w:t>
      </w:r>
      <w:r w:rsidRPr="00A80E35">
        <w:rPr>
          <w:rFonts w:ascii="Times New Roman" w:hAnsi="Times New Roman" w:cs="Times New Roman"/>
          <w:i/>
          <w:sz w:val="28"/>
          <w:szCs w:val="28"/>
        </w:rPr>
        <w:t>(Банк России):</w:t>
      </w:r>
    </w:p>
    <w:p w:rsidR="00B55534" w:rsidRPr="00A80E35" w:rsidRDefault="00B55534"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lastRenderedPageBreak/>
        <w:t>Исполнено.</w:t>
      </w:r>
    </w:p>
    <w:p w:rsidR="00B55534" w:rsidRPr="00A80E35" w:rsidRDefault="00B55534"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Банком России проведены трехсторонние встречи с участием представителей ИТ</w:t>
      </w:r>
      <w:r w:rsidRPr="00A80E35">
        <w:rPr>
          <w:rFonts w:ascii="Times New Roman" w:hAnsi="Times New Roman" w:cs="Times New Roman"/>
          <w:sz w:val="28"/>
          <w:szCs w:val="28"/>
        </w:rPr>
        <w:noBreakHyphen/>
        <w:t>вендоров и профессионального сообщества, в ходе которых организовано активное взаимодействие всех заинтересованных сторон для выработки оптимального решения. В качестве оптимального принят вариант, предполагающий создание технологии передачи данных из систем учета хозяйственной деятельности Банку России без обязанности дополнительно направлять формы отчетности, но только при выявлении потребности</w:t>
      </w:r>
      <w:r w:rsidR="00025F52">
        <w:rPr>
          <w:rFonts w:ascii="Times New Roman" w:hAnsi="Times New Roman" w:cs="Times New Roman"/>
          <w:sz w:val="28"/>
          <w:szCs w:val="28"/>
        </w:rPr>
        <w:t xml:space="preserve"> </w:t>
      </w:r>
      <w:r w:rsidRPr="00A80E35">
        <w:rPr>
          <w:rFonts w:ascii="Times New Roman" w:hAnsi="Times New Roman" w:cs="Times New Roman"/>
          <w:sz w:val="28"/>
          <w:szCs w:val="28"/>
        </w:rPr>
        <w:t>и заинтересованности в указанных решениях у малых поднадзорных организаций. Также в целях повышения качества информирования участников финансовых рынков (малых поднадзорных организаций) и провайдеров программных продуктов для финансового сектора п</w:t>
      </w:r>
      <w:r w:rsidR="00F410B4">
        <w:rPr>
          <w:rFonts w:ascii="Times New Roman" w:hAnsi="Times New Roman" w:cs="Times New Roman"/>
          <w:sz w:val="28"/>
          <w:szCs w:val="28"/>
        </w:rPr>
        <w:t>о содержанию требований к учету</w:t>
      </w:r>
      <w:r w:rsidR="00025F52">
        <w:rPr>
          <w:rFonts w:ascii="Times New Roman" w:hAnsi="Times New Roman" w:cs="Times New Roman"/>
          <w:sz w:val="28"/>
          <w:szCs w:val="28"/>
        </w:rPr>
        <w:t xml:space="preserve"> </w:t>
      </w:r>
      <w:r w:rsidRPr="00A80E35">
        <w:rPr>
          <w:rFonts w:ascii="Times New Roman" w:hAnsi="Times New Roman" w:cs="Times New Roman"/>
          <w:sz w:val="28"/>
          <w:szCs w:val="28"/>
        </w:rPr>
        <w:t>и отчетности и изменению этих требований целесообразно реализовать подходы по ведению и представлению требовани</w:t>
      </w:r>
      <w:r w:rsidR="00F410B4">
        <w:rPr>
          <w:rFonts w:ascii="Times New Roman" w:hAnsi="Times New Roman" w:cs="Times New Roman"/>
          <w:sz w:val="28"/>
          <w:szCs w:val="28"/>
        </w:rPr>
        <w:t>й в электронном виде, пригодном</w:t>
      </w:r>
      <w:r w:rsidR="00025F52">
        <w:rPr>
          <w:rFonts w:ascii="Times New Roman" w:hAnsi="Times New Roman" w:cs="Times New Roman"/>
          <w:sz w:val="28"/>
          <w:szCs w:val="28"/>
        </w:rPr>
        <w:t xml:space="preserve"> </w:t>
      </w:r>
      <w:r w:rsidRPr="00A80E35">
        <w:rPr>
          <w:rFonts w:ascii="Times New Roman" w:hAnsi="Times New Roman" w:cs="Times New Roman"/>
          <w:sz w:val="28"/>
          <w:szCs w:val="28"/>
        </w:rPr>
        <w:t>для автоматизации.</w:t>
      </w:r>
    </w:p>
    <w:p w:rsidR="003C5E84" w:rsidRDefault="003C5E84" w:rsidP="00A80E35">
      <w:pPr>
        <w:spacing w:line="240" w:lineRule="auto"/>
        <w:ind w:left="-57" w:right="-57" w:firstLine="709"/>
        <w:contextualSpacing/>
        <w:jc w:val="both"/>
        <w:rPr>
          <w:rFonts w:ascii="Times New Roman" w:hAnsi="Times New Roman" w:cs="Times New Roman"/>
          <w:b/>
          <w:color w:val="000000" w:themeColor="text1"/>
          <w:sz w:val="28"/>
          <w:szCs w:val="28"/>
        </w:rPr>
      </w:pPr>
    </w:p>
    <w:p w:rsidR="00034A70" w:rsidRPr="00BE264E" w:rsidRDefault="003C5E84" w:rsidP="00034A70">
      <w:pPr>
        <w:spacing w:after="0" w:line="240" w:lineRule="auto"/>
        <w:ind w:firstLine="709"/>
        <w:rPr>
          <w:rFonts w:ascii="Times New Roman" w:hAnsi="Times New Roman" w:cs="Times New Roman"/>
          <w:b/>
          <w:color w:val="000000" w:themeColor="text1"/>
          <w:sz w:val="28"/>
          <w:szCs w:val="28"/>
        </w:rPr>
      </w:pPr>
      <w:r w:rsidRPr="00034A70">
        <w:rPr>
          <w:rFonts w:ascii="Times New Roman" w:hAnsi="Times New Roman" w:cs="Times New Roman"/>
          <w:b/>
          <w:color w:val="000000" w:themeColor="text1"/>
          <w:sz w:val="28"/>
          <w:szCs w:val="28"/>
        </w:rPr>
        <w:t>10. Совершенствование инструментария по обеспечению стабильности финансового рынка</w:t>
      </w:r>
      <w:r w:rsidR="00092CE6" w:rsidRPr="00034A70">
        <w:rPr>
          <w:rFonts w:ascii="Times New Roman" w:hAnsi="Times New Roman" w:cs="Times New Roman"/>
          <w:b/>
          <w:color w:val="000000" w:themeColor="text1"/>
          <w:sz w:val="28"/>
          <w:szCs w:val="28"/>
        </w:rPr>
        <w:t xml:space="preserve"> </w:t>
      </w:r>
    </w:p>
    <w:p w:rsidR="00034A70" w:rsidRPr="00BE264E" w:rsidRDefault="00034A70" w:rsidP="00034A70">
      <w:pPr>
        <w:spacing w:after="0" w:line="240" w:lineRule="auto"/>
        <w:ind w:firstLine="709"/>
        <w:rPr>
          <w:rFonts w:ascii="Times New Roman" w:hAnsi="Times New Roman" w:cs="Times New Roman"/>
          <w:b/>
          <w:color w:val="000000" w:themeColor="text1"/>
          <w:sz w:val="28"/>
          <w:szCs w:val="28"/>
        </w:rPr>
      </w:pPr>
    </w:p>
    <w:p w:rsidR="00092CE6" w:rsidRPr="00034A70" w:rsidRDefault="00034A70" w:rsidP="00034A70">
      <w:pPr>
        <w:spacing w:after="0" w:line="240" w:lineRule="auto"/>
        <w:ind w:firstLine="709"/>
        <w:jc w:val="both"/>
        <w:rPr>
          <w:rFonts w:ascii="Times New Roman" w:hAnsi="Times New Roman" w:cs="Times New Roman"/>
          <w:sz w:val="28"/>
          <w:szCs w:val="28"/>
        </w:rPr>
      </w:pPr>
      <w:r w:rsidRPr="00034A70">
        <w:rPr>
          <w:rFonts w:ascii="Times New Roman" w:hAnsi="Times New Roman" w:cs="Times New Roman"/>
          <w:b/>
          <w:i/>
          <w:sz w:val="28"/>
          <w:szCs w:val="28"/>
        </w:rPr>
        <w:t>По пункту 10.3</w:t>
      </w:r>
      <w:r w:rsidRPr="00034A70">
        <w:rPr>
          <w:rFonts w:ascii="Times New Roman" w:hAnsi="Times New Roman" w:cs="Times New Roman"/>
          <w:i/>
          <w:sz w:val="28"/>
          <w:szCs w:val="28"/>
        </w:rPr>
        <w:t xml:space="preserve"> «</w:t>
      </w:r>
      <w:r w:rsidRPr="00034A70">
        <w:rPr>
          <w:rFonts w:ascii="Times New Roman" w:hAnsi="Times New Roman" w:cs="Times New Roman"/>
          <w:sz w:val="28"/>
          <w:szCs w:val="28"/>
        </w:rPr>
        <w:t>Перевод рынка производных финансовых инструментов без централизованного клиринга на обеспечительную основу»</w:t>
      </w:r>
      <w:r w:rsidRPr="00034A70">
        <w:rPr>
          <w:rFonts w:ascii="Times New Roman" w:hAnsi="Times New Roman" w:cs="Times New Roman"/>
          <w:color w:val="000000" w:themeColor="text1"/>
          <w:sz w:val="28"/>
          <w:szCs w:val="28"/>
        </w:rPr>
        <w:t xml:space="preserve"> </w:t>
      </w:r>
      <w:r w:rsidR="00092CE6" w:rsidRPr="00034A70">
        <w:rPr>
          <w:rFonts w:ascii="Times New Roman" w:hAnsi="Times New Roman" w:cs="Times New Roman"/>
          <w:color w:val="000000" w:themeColor="text1"/>
          <w:sz w:val="28"/>
          <w:szCs w:val="28"/>
        </w:rPr>
        <w:t>(</w:t>
      </w:r>
      <w:r w:rsidR="00092CE6" w:rsidRPr="00034A70">
        <w:rPr>
          <w:rFonts w:ascii="Times New Roman" w:hAnsi="Times New Roman" w:cs="Times New Roman"/>
          <w:i/>
          <w:color w:val="000000" w:themeColor="text1"/>
          <w:sz w:val="28"/>
          <w:szCs w:val="28"/>
        </w:rPr>
        <w:t>в</w:t>
      </w:r>
      <w:r w:rsidR="00092CE6" w:rsidRPr="00034A70">
        <w:rPr>
          <w:rFonts w:ascii="Times New Roman" w:hAnsi="Times New Roman" w:cs="Times New Roman"/>
          <w:i/>
          <w:sz w:val="28"/>
          <w:szCs w:val="28"/>
        </w:rPr>
        <w:t xml:space="preserve"> части Концепции федерального закона: Минфин России, Минэкономразвития России, Банк России)</w:t>
      </w:r>
      <w:r w:rsidR="00092CE6" w:rsidRPr="00034A70">
        <w:rPr>
          <w:rFonts w:ascii="Times New Roman" w:hAnsi="Times New Roman" w:cs="Times New Roman"/>
          <w:sz w:val="28"/>
          <w:szCs w:val="28"/>
        </w:rPr>
        <w:t>:</w:t>
      </w:r>
      <w:r w:rsidR="00092CE6" w:rsidRPr="00034A70" w:rsidDel="00161882">
        <w:rPr>
          <w:rFonts w:ascii="Times New Roman" w:hAnsi="Times New Roman" w:cs="Times New Roman"/>
          <w:sz w:val="28"/>
          <w:szCs w:val="28"/>
        </w:rPr>
        <w:t xml:space="preserve"> </w:t>
      </w:r>
    </w:p>
    <w:p w:rsidR="004A1BAD" w:rsidRPr="00034A70" w:rsidRDefault="00092CE6" w:rsidP="00034A70">
      <w:pPr>
        <w:spacing w:after="0" w:line="240" w:lineRule="auto"/>
        <w:ind w:left="-57" w:right="-57" w:firstLine="709"/>
        <w:contextualSpacing/>
        <w:jc w:val="both"/>
        <w:rPr>
          <w:rFonts w:ascii="Times New Roman" w:hAnsi="Times New Roman" w:cs="Times New Roman"/>
          <w:b/>
          <w:color w:val="000000" w:themeColor="text1"/>
          <w:sz w:val="28"/>
          <w:szCs w:val="28"/>
        </w:rPr>
      </w:pPr>
      <w:r w:rsidRPr="00034A70">
        <w:rPr>
          <w:rFonts w:ascii="Times New Roman" w:hAnsi="Times New Roman" w:cs="Times New Roman"/>
          <w:b/>
          <w:color w:val="000000" w:themeColor="text1"/>
          <w:sz w:val="28"/>
          <w:szCs w:val="28"/>
        </w:rPr>
        <w:t>Исполнено.</w:t>
      </w:r>
    </w:p>
    <w:p w:rsidR="00092CE6" w:rsidRPr="00034A70" w:rsidRDefault="00092CE6" w:rsidP="00BE264E">
      <w:pPr>
        <w:spacing w:after="0" w:line="240" w:lineRule="auto"/>
        <w:ind w:left="-57" w:right="-57" w:firstLine="709"/>
        <w:contextualSpacing/>
        <w:jc w:val="both"/>
        <w:rPr>
          <w:rFonts w:ascii="Times New Roman" w:hAnsi="Times New Roman" w:cs="Times New Roman"/>
          <w:bCs/>
          <w:sz w:val="28"/>
          <w:szCs w:val="28"/>
        </w:rPr>
      </w:pPr>
      <w:r w:rsidRPr="00034A70">
        <w:rPr>
          <w:rFonts w:ascii="Times New Roman" w:hAnsi="Times New Roman" w:cs="Times New Roman"/>
          <w:sz w:val="28"/>
          <w:szCs w:val="28"/>
        </w:rPr>
        <w:t>Проект федерального закона № 177953-7 «О внесении изменения</w:t>
      </w:r>
      <w:r w:rsidR="00025F52">
        <w:rPr>
          <w:rFonts w:ascii="Times New Roman" w:hAnsi="Times New Roman" w:cs="Times New Roman"/>
          <w:sz w:val="28"/>
          <w:szCs w:val="28"/>
        </w:rPr>
        <w:t xml:space="preserve"> </w:t>
      </w:r>
      <w:r w:rsidRPr="00034A70">
        <w:rPr>
          <w:rFonts w:ascii="Times New Roman" w:hAnsi="Times New Roman" w:cs="Times New Roman"/>
          <w:sz w:val="28"/>
          <w:szCs w:val="28"/>
        </w:rPr>
        <w:t>в Федеральный закон «О рынке ценных бумаг» в части совершенствования регулирования отдельных финансовых договоров» (договор о финансовом обеспечении) принят Государственной Думой Ф</w:t>
      </w:r>
      <w:r w:rsidR="00B66414" w:rsidRPr="00034A70">
        <w:rPr>
          <w:rFonts w:ascii="Times New Roman" w:hAnsi="Times New Roman" w:cs="Times New Roman"/>
          <w:sz w:val="28"/>
          <w:szCs w:val="28"/>
        </w:rPr>
        <w:t>е</w:t>
      </w:r>
      <w:r w:rsidRPr="00034A70">
        <w:rPr>
          <w:rFonts w:ascii="Times New Roman" w:hAnsi="Times New Roman" w:cs="Times New Roman"/>
          <w:sz w:val="28"/>
          <w:szCs w:val="28"/>
        </w:rPr>
        <w:t xml:space="preserve">дерального </w:t>
      </w:r>
      <w:r w:rsidR="00B66414" w:rsidRPr="00034A70">
        <w:rPr>
          <w:rFonts w:ascii="Times New Roman" w:hAnsi="Times New Roman" w:cs="Times New Roman"/>
          <w:sz w:val="28"/>
          <w:szCs w:val="28"/>
        </w:rPr>
        <w:t xml:space="preserve">Собрания Российской Федерации </w:t>
      </w:r>
      <w:r w:rsidRPr="00034A70">
        <w:rPr>
          <w:rFonts w:ascii="Times New Roman" w:hAnsi="Times New Roman" w:cs="Times New Roman"/>
          <w:sz w:val="28"/>
          <w:szCs w:val="28"/>
        </w:rPr>
        <w:t>в первом чтении (постановление от 27.09.2017 № </w:t>
      </w:r>
      <w:r w:rsidRPr="00034A70">
        <w:rPr>
          <w:rFonts w:ascii="Times New Roman" w:hAnsi="Times New Roman" w:cs="Times New Roman"/>
          <w:bCs/>
          <w:sz w:val="28"/>
          <w:szCs w:val="28"/>
        </w:rPr>
        <w:t>2301-7 ГД).</w:t>
      </w:r>
    </w:p>
    <w:p w:rsidR="00B66414" w:rsidRPr="00034A70" w:rsidRDefault="00B66414" w:rsidP="00034A70">
      <w:pPr>
        <w:spacing w:after="0" w:line="240" w:lineRule="auto"/>
        <w:ind w:firstLine="709"/>
        <w:jc w:val="both"/>
        <w:rPr>
          <w:rFonts w:ascii="Times New Roman" w:hAnsi="Times New Roman" w:cs="Times New Roman"/>
          <w:sz w:val="28"/>
          <w:szCs w:val="28"/>
        </w:rPr>
      </w:pPr>
      <w:r w:rsidRPr="00034A70">
        <w:rPr>
          <w:rFonts w:ascii="Times New Roman" w:hAnsi="Times New Roman" w:cs="Times New Roman"/>
          <w:sz w:val="28"/>
          <w:szCs w:val="28"/>
        </w:rPr>
        <w:t>В соответствии с письмом Председателя Комитета Государственной Думы по финансовому рынку А.Г. Аксакова от 22.03.2018 № 3.24-6/443 Минфином России рассмотрен законопроект в редакции ко второму чтению и направлен ответ об отсутствии замечаний и предложений по законопроекту (письмо от 28.03.2018 №</w:t>
      </w:r>
      <w:r w:rsidR="00C4171E" w:rsidRPr="00034A70">
        <w:rPr>
          <w:rFonts w:ascii="Times New Roman" w:hAnsi="Times New Roman" w:cs="Times New Roman"/>
          <w:sz w:val="28"/>
          <w:szCs w:val="28"/>
        </w:rPr>
        <w:t> </w:t>
      </w:r>
      <w:r w:rsidRPr="00034A70">
        <w:rPr>
          <w:rFonts w:ascii="Times New Roman" w:hAnsi="Times New Roman" w:cs="Times New Roman"/>
          <w:sz w:val="28"/>
          <w:szCs w:val="28"/>
        </w:rPr>
        <w:t>01-02-03/05-19465).</w:t>
      </w:r>
    </w:p>
    <w:p w:rsidR="00034A70" w:rsidRPr="00BE264E" w:rsidRDefault="00034A70" w:rsidP="00A80E35">
      <w:pPr>
        <w:spacing w:after="0" w:line="240" w:lineRule="auto"/>
        <w:ind w:left="-57" w:right="-57" w:firstLine="709"/>
        <w:contextualSpacing/>
        <w:jc w:val="center"/>
        <w:rPr>
          <w:rFonts w:ascii="Times New Roman" w:hAnsi="Times New Roman" w:cs="Times New Roman"/>
          <w:b/>
          <w:sz w:val="28"/>
          <w:szCs w:val="28"/>
        </w:rPr>
      </w:pPr>
    </w:p>
    <w:p w:rsidR="00A65DF1" w:rsidRPr="00A80E35" w:rsidRDefault="00A65DF1" w:rsidP="00A80E35">
      <w:pPr>
        <w:spacing w:after="0" w:line="240" w:lineRule="auto"/>
        <w:ind w:left="-57" w:right="-57" w:firstLine="709"/>
        <w:contextualSpacing/>
        <w:jc w:val="center"/>
        <w:rPr>
          <w:rFonts w:ascii="Times New Roman" w:hAnsi="Times New Roman" w:cs="Times New Roman"/>
          <w:b/>
          <w:sz w:val="28"/>
          <w:szCs w:val="28"/>
        </w:rPr>
      </w:pPr>
      <w:r w:rsidRPr="00A80E35">
        <w:rPr>
          <w:rFonts w:ascii="Times New Roman" w:hAnsi="Times New Roman" w:cs="Times New Roman"/>
          <w:b/>
          <w:sz w:val="28"/>
          <w:szCs w:val="28"/>
        </w:rPr>
        <w:t>Мероприятия по развитию финансового рынка.</w:t>
      </w:r>
    </w:p>
    <w:p w:rsidR="00B55534" w:rsidRPr="00A80E35" w:rsidRDefault="00B55534" w:rsidP="00A80E35">
      <w:pPr>
        <w:spacing w:after="0" w:line="240" w:lineRule="auto"/>
        <w:ind w:left="-57" w:right="-57" w:firstLine="709"/>
        <w:contextualSpacing/>
        <w:jc w:val="center"/>
        <w:rPr>
          <w:rFonts w:ascii="Times New Roman" w:hAnsi="Times New Roman" w:cs="Times New Roman"/>
          <w:b/>
          <w:sz w:val="28"/>
          <w:szCs w:val="28"/>
        </w:rPr>
      </w:pPr>
    </w:p>
    <w:p w:rsidR="00B55534" w:rsidRPr="00A80E35" w:rsidRDefault="00B55534" w:rsidP="00A80E35">
      <w:pPr>
        <w:spacing w:after="0" w:line="240" w:lineRule="auto"/>
        <w:ind w:left="-57" w:right="-57" w:firstLine="709"/>
        <w:jc w:val="both"/>
        <w:rPr>
          <w:rFonts w:ascii="Times New Roman" w:hAnsi="Times New Roman" w:cs="Times New Roman"/>
          <w:b/>
          <w:sz w:val="28"/>
          <w:szCs w:val="28"/>
        </w:rPr>
      </w:pPr>
      <w:r w:rsidRPr="00A80E35">
        <w:rPr>
          <w:rFonts w:ascii="Times New Roman" w:hAnsi="Times New Roman" w:cs="Times New Roman"/>
          <w:b/>
          <w:bCs/>
          <w:sz w:val="28"/>
          <w:szCs w:val="28"/>
        </w:rPr>
        <w:t xml:space="preserve">11. </w:t>
      </w:r>
      <w:r w:rsidRPr="00A80E35">
        <w:rPr>
          <w:rFonts w:ascii="Times New Roman" w:hAnsi="Times New Roman" w:cs="Times New Roman"/>
          <w:b/>
          <w:sz w:val="28"/>
          <w:szCs w:val="28"/>
        </w:rPr>
        <w:t>Банковский сектор</w:t>
      </w:r>
    </w:p>
    <w:p w:rsidR="00B55534" w:rsidRDefault="00B55534" w:rsidP="00A80E35">
      <w:pPr>
        <w:spacing w:after="0" w:line="240" w:lineRule="auto"/>
        <w:ind w:left="-57" w:right="-57" w:firstLine="709"/>
        <w:jc w:val="both"/>
        <w:rPr>
          <w:rFonts w:ascii="Times New Roman" w:hAnsi="Times New Roman" w:cs="Times New Roman"/>
          <w:b/>
          <w:i/>
          <w:sz w:val="28"/>
          <w:szCs w:val="28"/>
        </w:rPr>
      </w:pPr>
    </w:p>
    <w:p w:rsidR="00C50C2C" w:rsidRPr="0060023D" w:rsidRDefault="00C50C2C" w:rsidP="00BE264E">
      <w:pPr>
        <w:spacing w:after="0" w:line="240" w:lineRule="atLeast"/>
        <w:ind w:right="-57" w:firstLine="709"/>
        <w:jc w:val="both"/>
        <w:rPr>
          <w:rFonts w:ascii="Times New Roman" w:hAnsi="Times New Roman" w:cs="Times New Roman"/>
          <w:sz w:val="28"/>
          <w:szCs w:val="28"/>
        </w:rPr>
      </w:pPr>
      <w:r w:rsidRPr="0060023D">
        <w:rPr>
          <w:rFonts w:ascii="Times New Roman" w:hAnsi="Times New Roman" w:cs="Times New Roman"/>
          <w:b/>
          <w:i/>
          <w:sz w:val="28"/>
          <w:szCs w:val="28"/>
        </w:rPr>
        <w:t xml:space="preserve">По пункту 11.1 </w:t>
      </w:r>
      <w:r w:rsidR="0060023D">
        <w:rPr>
          <w:rFonts w:ascii="Times New Roman" w:hAnsi="Times New Roman" w:cs="Times New Roman"/>
          <w:bCs/>
          <w:sz w:val="28"/>
          <w:szCs w:val="28"/>
        </w:rPr>
        <w:t>«</w:t>
      </w:r>
      <w:r w:rsidRPr="0060023D">
        <w:rPr>
          <w:rFonts w:ascii="Times New Roman" w:hAnsi="Times New Roman" w:cs="Times New Roman"/>
          <w:sz w:val="28"/>
          <w:szCs w:val="28"/>
        </w:rPr>
        <w:t>Реализация международно-признанных подходов регулирования банковского сектора</w:t>
      </w:r>
      <w:r w:rsidR="0060023D">
        <w:rPr>
          <w:rFonts w:ascii="Times New Roman" w:hAnsi="Times New Roman" w:cs="Times New Roman"/>
          <w:sz w:val="28"/>
          <w:szCs w:val="28"/>
        </w:rPr>
        <w:t xml:space="preserve"> </w:t>
      </w:r>
      <w:r w:rsidRPr="0060023D">
        <w:rPr>
          <w:rFonts w:ascii="Times New Roman" w:hAnsi="Times New Roman" w:cs="Times New Roman"/>
          <w:sz w:val="28"/>
          <w:szCs w:val="28"/>
        </w:rPr>
        <w:t>в российском законодательстве в полном объеме с учетом предусмотренных</w:t>
      </w:r>
      <w:r w:rsidR="0060023D">
        <w:rPr>
          <w:rFonts w:ascii="Times New Roman" w:hAnsi="Times New Roman" w:cs="Times New Roman"/>
          <w:sz w:val="28"/>
          <w:szCs w:val="28"/>
        </w:rPr>
        <w:t xml:space="preserve"> </w:t>
      </w:r>
      <w:r w:rsidRPr="0060023D">
        <w:rPr>
          <w:rFonts w:ascii="Times New Roman" w:hAnsi="Times New Roman" w:cs="Times New Roman"/>
          <w:sz w:val="28"/>
          <w:szCs w:val="28"/>
        </w:rPr>
        <w:t>Базельским комитетом по банковскому надзору сроков их поэтапного внедрения</w:t>
      </w:r>
      <w:r w:rsidR="0060023D">
        <w:rPr>
          <w:rFonts w:ascii="Times New Roman" w:hAnsi="Times New Roman" w:cs="Times New Roman"/>
          <w:sz w:val="28"/>
          <w:szCs w:val="28"/>
        </w:rPr>
        <w:t>»</w:t>
      </w:r>
    </w:p>
    <w:p w:rsidR="00C50C2C" w:rsidRPr="00BE264E" w:rsidRDefault="0060023D" w:rsidP="00513B2A">
      <w:pPr>
        <w:spacing w:after="0" w:line="240" w:lineRule="atLeast"/>
        <w:ind w:firstLine="709"/>
        <w:jc w:val="both"/>
        <w:rPr>
          <w:rFonts w:ascii="Times New Roman" w:hAnsi="Times New Roman" w:cs="Times New Roman"/>
          <w:sz w:val="28"/>
          <w:szCs w:val="28"/>
        </w:rPr>
      </w:pPr>
      <w:r w:rsidRPr="00513B2A">
        <w:rPr>
          <w:rFonts w:ascii="Times New Roman" w:hAnsi="Times New Roman" w:cs="Times New Roman"/>
          <w:sz w:val="28"/>
          <w:szCs w:val="28"/>
        </w:rPr>
        <w:lastRenderedPageBreak/>
        <w:t>б) </w:t>
      </w:r>
      <w:r w:rsidR="00C50C2C" w:rsidRPr="00513B2A">
        <w:rPr>
          <w:rFonts w:ascii="Times New Roman" w:hAnsi="Times New Roman" w:cs="Times New Roman"/>
          <w:sz w:val="28"/>
          <w:szCs w:val="28"/>
        </w:rPr>
        <w:t>Предъявление требования по расчету финансового рычага (показателя левериджа)</w:t>
      </w:r>
      <w:r w:rsidR="00C50C2C" w:rsidRPr="00513B2A">
        <w:rPr>
          <w:rFonts w:ascii="Times New Roman" w:hAnsi="Times New Roman" w:cs="Times New Roman"/>
          <w:i/>
          <w:sz w:val="28"/>
          <w:szCs w:val="28"/>
        </w:rPr>
        <w:t xml:space="preserve"> </w:t>
      </w:r>
      <w:r w:rsidR="00C50C2C" w:rsidRPr="00513B2A">
        <w:rPr>
          <w:rFonts w:ascii="Times New Roman" w:hAnsi="Times New Roman" w:cs="Times New Roman"/>
          <w:sz w:val="28"/>
          <w:szCs w:val="28"/>
        </w:rPr>
        <w:t xml:space="preserve">кредитных организаций </w:t>
      </w:r>
      <w:r w:rsidRPr="00513B2A">
        <w:rPr>
          <w:rFonts w:ascii="Times New Roman" w:hAnsi="Times New Roman" w:cs="Times New Roman"/>
          <w:i/>
          <w:sz w:val="28"/>
          <w:szCs w:val="28"/>
        </w:rPr>
        <w:t>(Банк России)</w:t>
      </w:r>
      <w:r w:rsidRPr="00513B2A">
        <w:rPr>
          <w:rFonts w:ascii="Times New Roman" w:hAnsi="Times New Roman" w:cs="Times New Roman"/>
          <w:sz w:val="28"/>
          <w:szCs w:val="28"/>
        </w:rPr>
        <w:t>:</w:t>
      </w:r>
    </w:p>
    <w:p w:rsidR="00513B2A" w:rsidRPr="00BE264E" w:rsidRDefault="00513B2A" w:rsidP="00513B2A">
      <w:pPr>
        <w:spacing w:after="0" w:line="240" w:lineRule="atLeast"/>
        <w:ind w:firstLine="709"/>
        <w:jc w:val="both"/>
        <w:rPr>
          <w:rFonts w:ascii="Times New Roman" w:hAnsi="Times New Roman" w:cs="Times New Roman"/>
          <w:b/>
          <w:sz w:val="28"/>
          <w:szCs w:val="28"/>
        </w:rPr>
      </w:pPr>
      <w:r w:rsidRPr="00BE264E">
        <w:rPr>
          <w:rFonts w:ascii="Times New Roman" w:hAnsi="Times New Roman" w:cs="Times New Roman"/>
          <w:b/>
          <w:sz w:val="28"/>
          <w:szCs w:val="28"/>
        </w:rPr>
        <w:t>Исполнено.</w:t>
      </w:r>
    </w:p>
    <w:p w:rsidR="00513B2A" w:rsidRPr="00513B2A" w:rsidRDefault="00513B2A" w:rsidP="00513B2A">
      <w:pPr>
        <w:pStyle w:val="Default"/>
        <w:ind w:firstLine="709"/>
        <w:jc w:val="both"/>
        <w:rPr>
          <w:sz w:val="28"/>
          <w:szCs w:val="28"/>
        </w:rPr>
      </w:pPr>
      <w:r w:rsidRPr="00513B2A">
        <w:rPr>
          <w:sz w:val="28"/>
          <w:szCs w:val="28"/>
        </w:rPr>
        <w:t>С 27.01.2018 вступили в силу изменения в Инструкцию № 180-И (Указание Банка России от 06.12.2017 № 4635-У), устанавливающ</w:t>
      </w:r>
      <w:r w:rsidR="00034A70">
        <w:rPr>
          <w:sz w:val="28"/>
          <w:szCs w:val="28"/>
        </w:rPr>
        <w:t>ие</w:t>
      </w:r>
      <w:r w:rsidRPr="00513B2A">
        <w:rPr>
          <w:sz w:val="28"/>
          <w:szCs w:val="28"/>
        </w:rPr>
        <w:t xml:space="preserve"> новый обязательный норматив достаточности капитала банка с учетом взвешивания активов по уровню риска 100% (норматив финансового рычага Н1.4).</w:t>
      </w:r>
    </w:p>
    <w:p w:rsidR="00513B2A" w:rsidRPr="00513B2A" w:rsidRDefault="00513B2A" w:rsidP="00513B2A">
      <w:pPr>
        <w:pStyle w:val="Default"/>
        <w:ind w:firstLine="709"/>
        <w:jc w:val="both"/>
        <w:rPr>
          <w:sz w:val="28"/>
          <w:szCs w:val="28"/>
        </w:rPr>
      </w:pPr>
      <w:r w:rsidRPr="00513B2A">
        <w:rPr>
          <w:sz w:val="28"/>
          <w:szCs w:val="28"/>
        </w:rPr>
        <w:t>Норматив финансового рычага Н1.4 рассчитывается как отношение величины основного капитала банка к сумме балансовых активов; кредитного риска по условным обязательствам кредитного характера; кредитного риска по операциям с ПФИ; а также кредитного риска по сделкам, совершаемым на возвратной основе с ценными бумагами, переданными без прекращения признания.</w:t>
      </w:r>
    </w:p>
    <w:p w:rsidR="00513B2A" w:rsidRPr="00513B2A" w:rsidRDefault="00513B2A" w:rsidP="00513B2A">
      <w:pPr>
        <w:pStyle w:val="Default"/>
        <w:ind w:firstLine="709"/>
        <w:jc w:val="both"/>
        <w:rPr>
          <w:sz w:val="28"/>
          <w:szCs w:val="28"/>
        </w:rPr>
      </w:pPr>
      <w:r w:rsidRPr="00513B2A">
        <w:rPr>
          <w:sz w:val="28"/>
          <w:szCs w:val="28"/>
        </w:rPr>
        <w:t>Требование о расчете и соблюдении норматива финансового рычага Н1.4 распространяется только на банки с универсальной лицензией.</w:t>
      </w:r>
    </w:p>
    <w:p w:rsidR="00C50C2C" w:rsidRPr="00513B2A" w:rsidRDefault="00513B2A" w:rsidP="00513B2A">
      <w:pPr>
        <w:spacing w:after="0" w:line="240" w:lineRule="auto"/>
        <w:ind w:left="-57" w:right="-57" w:firstLine="709"/>
        <w:jc w:val="both"/>
        <w:rPr>
          <w:rFonts w:ascii="Times New Roman" w:hAnsi="Times New Roman" w:cs="Times New Roman"/>
          <w:sz w:val="28"/>
          <w:szCs w:val="28"/>
        </w:rPr>
      </w:pPr>
      <w:r w:rsidRPr="00513B2A">
        <w:rPr>
          <w:rFonts w:ascii="Times New Roman" w:hAnsi="Times New Roman" w:cs="Times New Roman"/>
          <w:sz w:val="28"/>
          <w:szCs w:val="28"/>
        </w:rPr>
        <w:t>Минимально допустимое числовое значение норматива Н1.4 устанавливается в размере 3%.</w:t>
      </w:r>
    </w:p>
    <w:p w:rsidR="00421351" w:rsidRPr="00A80E35" w:rsidRDefault="00421351" w:rsidP="00A80E35">
      <w:pPr>
        <w:spacing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 </w:t>
      </w:r>
    </w:p>
    <w:p w:rsidR="003464D0" w:rsidRPr="00BE264E" w:rsidRDefault="003464D0" w:rsidP="001A24DA">
      <w:pPr>
        <w:spacing w:after="0" w:line="240" w:lineRule="auto"/>
        <w:ind w:right="-57" w:firstLine="766"/>
        <w:jc w:val="both"/>
        <w:rPr>
          <w:rFonts w:ascii="Times New Roman" w:hAnsi="Times New Roman" w:cs="Times New Roman"/>
          <w:sz w:val="28"/>
          <w:szCs w:val="28"/>
        </w:rPr>
      </w:pPr>
      <w:r w:rsidRPr="003464D0">
        <w:rPr>
          <w:rFonts w:ascii="Times New Roman" w:hAnsi="Times New Roman" w:cs="Times New Roman"/>
          <w:b/>
          <w:i/>
          <w:sz w:val="28"/>
          <w:szCs w:val="28"/>
        </w:rPr>
        <w:t xml:space="preserve">По пункту 11.8 </w:t>
      </w:r>
      <w:r w:rsidRPr="003464D0">
        <w:rPr>
          <w:rFonts w:ascii="Times New Roman" w:hAnsi="Times New Roman" w:cs="Times New Roman"/>
          <w:sz w:val="28"/>
          <w:szCs w:val="28"/>
        </w:rPr>
        <w:t>Дальнейшее внедрение с</w:t>
      </w:r>
      <w:r w:rsidR="000A54A5">
        <w:rPr>
          <w:rFonts w:ascii="Times New Roman" w:hAnsi="Times New Roman" w:cs="Times New Roman"/>
          <w:sz w:val="28"/>
          <w:szCs w:val="28"/>
        </w:rPr>
        <w:t>тандартов Базеля II, Базеля 2,5</w:t>
      </w:r>
      <w:r w:rsidR="00025F52">
        <w:rPr>
          <w:rFonts w:ascii="Times New Roman" w:hAnsi="Times New Roman" w:cs="Times New Roman"/>
          <w:sz w:val="28"/>
          <w:szCs w:val="28"/>
        </w:rPr>
        <w:t xml:space="preserve"> </w:t>
      </w:r>
      <w:r w:rsidRPr="003464D0">
        <w:rPr>
          <w:rFonts w:ascii="Times New Roman" w:hAnsi="Times New Roman" w:cs="Times New Roman"/>
          <w:sz w:val="28"/>
          <w:szCs w:val="28"/>
        </w:rPr>
        <w:t xml:space="preserve">и Базеля III </w:t>
      </w:r>
      <w:r w:rsidRPr="003464D0">
        <w:rPr>
          <w:rFonts w:ascii="Times New Roman" w:hAnsi="Times New Roman" w:cs="Times New Roman"/>
          <w:i/>
          <w:sz w:val="28"/>
          <w:szCs w:val="28"/>
        </w:rPr>
        <w:t>(Банк России)</w:t>
      </w:r>
      <w:r w:rsidRPr="003464D0">
        <w:rPr>
          <w:rFonts w:ascii="Times New Roman" w:hAnsi="Times New Roman" w:cs="Times New Roman"/>
          <w:sz w:val="28"/>
          <w:szCs w:val="28"/>
        </w:rPr>
        <w:t>:</w:t>
      </w:r>
    </w:p>
    <w:p w:rsidR="001A24DA" w:rsidRPr="00BE264E" w:rsidRDefault="001A24DA" w:rsidP="001A24DA">
      <w:pPr>
        <w:spacing w:after="0" w:line="240" w:lineRule="auto"/>
        <w:ind w:right="-57" w:firstLine="766"/>
        <w:jc w:val="both"/>
        <w:rPr>
          <w:rFonts w:ascii="Times New Roman" w:hAnsi="Times New Roman" w:cs="Times New Roman"/>
          <w:b/>
          <w:sz w:val="28"/>
          <w:szCs w:val="28"/>
        </w:rPr>
      </w:pPr>
      <w:r w:rsidRPr="00BE264E">
        <w:rPr>
          <w:rFonts w:ascii="Times New Roman" w:hAnsi="Times New Roman" w:cs="Times New Roman"/>
          <w:b/>
          <w:sz w:val="28"/>
          <w:szCs w:val="28"/>
        </w:rPr>
        <w:t>Исполнено частично.</w:t>
      </w:r>
    </w:p>
    <w:p w:rsidR="003464D0" w:rsidRPr="003464D0" w:rsidRDefault="001A24DA" w:rsidP="001A24DA">
      <w:pPr>
        <w:spacing w:after="0" w:line="240" w:lineRule="auto"/>
        <w:ind w:firstLine="766"/>
        <w:jc w:val="both"/>
        <w:rPr>
          <w:rFonts w:ascii="Times New Roman" w:hAnsi="Times New Roman" w:cs="Times New Roman"/>
          <w:sz w:val="28"/>
          <w:szCs w:val="28"/>
        </w:rPr>
      </w:pPr>
      <w:r>
        <w:rPr>
          <w:rFonts w:ascii="Times New Roman" w:hAnsi="Times New Roman" w:cs="Times New Roman"/>
          <w:sz w:val="28"/>
          <w:szCs w:val="28"/>
        </w:rPr>
        <w:t>1. </w:t>
      </w:r>
      <w:r w:rsidR="003464D0" w:rsidRPr="003464D0">
        <w:rPr>
          <w:rFonts w:ascii="Times New Roman" w:hAnsi="Times New Roman" w:cs="Times New Roman"/>
          <w:sz w:val="28"/>
          <w:szCs w:val="28"/>
        </w:rPr>
        <w:t>Банк России в рамках реализации требований, предусмотренных документом Базельского комитета по банковскому надзору «Уточненные требования к раскрытию информации Компонента 3 «Ры</w:t>
      </w:r>
      <w:r w:rsidR="00034A70">
        <w:rPr>
          <w:rFonts w:ascii="Times New Roman" w:hAnsi="Times New Roman" w:cs="Times New Roman"/>
          <w:sz w:val="28"/>
          <w:szCs w:val="28"/>
        </w:rPr>
        <w:t>ночная дисциплина» Базеля II» («</w:t>
      </w:r>
      <w:r w:rsidR="003464D0" w:rsidRPr="003464D0">
        <w:rPr>
          <w:rFonts w:ascii="Times New Roman" w:hAnsi="Times New Roman" w:cs="Times New Roman"/>
          <w:sz w:val="28"/>
          <w:szCs w:val="28"/>
        </w:rPr>
        <w:t>Revised Pillar 3 disclosure requirements, January 2015</w:t>
      </w:r>
      <w:r w:rsidR="00034A70">
        <w:rPr>
          <w:rFonts w:ascii="Times New Roman" w:hAnsi="Times New Roman" w:cs="Times New Roman"/>
          <w:sz w:val="28"/>
          <w:szCs w:val="28"/>
        </w:rPr>
        <w:t>»</w:t>
      </w:r>
      <w:r w:rsidR="003464D0" w:rsidRPr="003464D0">
        <w:rPr>
          <w:rFonts w:ascii="Times New Roman" w:hAnsi="Times New Roman" w:cs="Times New Roman"/>
          <w:sz w:val="28"/>
          <w:szCs w:val="28"/>
        </w:rPr>
        <w:t>)</w:t>
      </w:r>
      <w:r w:rsidR="00034A70">
        <w:rPr>
          <w:rFonts w:ascii="Times New Roman" w:hAnsi="Times New Roman" w:cs="Times New Roman"/>
          <w:sz w:val="28"/>
          <w:szCs w:val="28"/>
        </w:rPr>
        <w:t>,</w:t>
      </w:r>
      <w:r w:rsidR="003464D0" w:rsidRPr="003464D0">
        <w:rPr>
          <w:rFonts w:ascii="Times New Roman" w:hAnsi="Times New Roman" w:cs="Times New Roman"/>
          <w:sz w:val="28"/>
          <w:szCs w:val="28"/>
        </w:rPr>
        <w:t xml:space="preserve"> издал единый документ для банков (кроме банков с базовой лицензией) и банковских групп, устанавливающий форму раскрытия информации о принимаемых рисках, процедурах их оценки, управления рисками и капиталом (далее – информация о рисках) в виде обязательных для применения аналитических таблиц и систематизированной текстовой информации (Указание Банка России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3464D0" w:rsidRPr="003464D0" w:rsidRDefault="003464D0" w:rsidP="001A24DA">
      <w:pPr>
        <w:spacing w:after="0" w:line="240" w:lineRule="auto"/>
        <w:ind w:firstLine="766"/>
        <w:jc w:val="both"/>
        <w:rPr>
          <w:rFonts w:ascii="Times New Roman" w:hAnsi="Times New Roman" w:cs="Times New Roman"/>
          <w:sz w:val="28"/>
          <w:szCs w:val="28"/>
        </w:rPr>
      </w:pPr>
      <w:r w:rsidRPr="003464D0">
        <w:rPr>
          <w:rFonts w:ascii="Times New Roman" w:hAnsi="Times New Roman" w:cs="Times New Roman"/>
          <w:sz w:val="28"/>
          <w:szCs w:val="28"/>
        </w:rPr>
        <w:t>2</w:t>
      </w:r>
      <w:r w:rsidR="001A24DA">
        <w:rPr>
          <w:rFonts w:ascii="Times New Roman" w:hAnsi="Times New Roman" w:cs="Times New Roman"/>
          <w:sz w:val="28"/>
          <w:szCs w:val="28"/>
        </w:rPr>
        <w:t>. </w:t>
      </w:r>
      <w:r w:rsidRPr="003464D0">
        <w:rPr>
          <w:rFonts w:ascii="Times New Roman" w:hAnsi="Times New Roman" w:cs="Times New Roman"/>
          <w:sz w:val="28"/>
          <w:szCs w:val="28"/>
        </w:rPr>
        <w:t xml:space="preserve">В рамках внедрения международных подходов к регулированию кредитных организаций с учетом обеспечения пропорциональности регулирования (п. 6.3 настоящего Плана) Банк России установил порядок расчета и соблюдения системно значимыми кредитными организациями (далее – СЗКО) норматива структурной ликвидности (норматива чистого стабильного фондирования) (Net Stable Funding Ratio, далее – НЧСФ) в соответствии с Базелем III. Порядок расчета НЧСФ установлен Положением Банка России от 26.07.2017 № 596-П «О порядке расчета системно значимыми кредитными организациями норматива структурной ликвидности (норматива чистого стабильного фондирования) («Базель III»)». НЧСФ регулирует (ограничивает) риск потери ликвидности СЗКО (на консолидированном уровне по банковской группе) через </w:t>
      </w:r>
      <w:r w:rsidRPr="003464D0">
        <w:rPr>
          <w:rFonts w:ascii="Times New Roman" w:hAnsi="Times New Roman" w:cs="Times New Roman"/>
          <w:sz w:val="28"/>
          <w:szCs w:val="28"/>
        </w:rPr>
        <w:lastRenderedPageBreak/>
        <w:t>требование о наличии стабильных источников пассивов (обязательств) в объеме, достаточном для фондирования балансовых активов (требований) и внебалансовых обязательств. Минимально допустимое числовое значение НЧСФ установлено на уровне 100%. В качестве обязательного норматива НЧСФ вступил в силу с 01.01.2018.</w:t>
      </w:r>
    </w:p>
    <w:p w:rsidR="003464D0" w:rsidRPr="003464D0" w:rsidRDefault="003464D0" w:rsidP="00BE264E">
      <w:pPr>
        <w:spacing w:after="0" w:line="240" w:lineRule="auto"/>
        <w:ind w:firstLine="766"/>
        <w:jc w:val="both"/>
        <w:rPr>
          <w:rFonts w:ascii="Times New Roman" w:hAnsi="Times New Roman" w:cs="Times New Roman"/>
          <w:sz w:val="28"/>
          <w:szCs w:val="28"/>
        </w:rPr>
      </w:pPr>
      <w:r w:rsidRPr="003464D0">
        <w:rPr>
          <w:rFonts w:ascii="Times New Roman" w:hAnsi="Times New Roman" w:cs="Times New Roman"/>
          <w:sz w:val="28"/>
          <w:szCs w:val="28"/>
        </w:rPr>
        <w:t>3.</w:t>
      </w:r>
      <w:r w:rsidR="001A24DA">
        <w:rPr>
          <w:rFonts w:ascii="Times New Roman" w:hAnsi="Times New Roman" w:cs="Times New Roman"/>
          <w:sz w:val="28"/>
          <w:szCs w:val="28"/>
        </w:rPr>
        <w:t> </w:t>
      </w:r>
      <w:r w:rsidRPr="003464D0">
        <w:rPr>
          <w:rFonts w:ascii="Times New Roman" w:hAnsi="Times New Roman" w:cs="Times New Roman"/>
          <w:sz w:val="28"/>
          <w:szCs w:val="28"/>
        </w:rPr>
        <w:t>С 16.12.2017 вступили в силу изменения в Инструкцию Банка России от 28.06.2017 № 180-И «Об обязательных нормативах банков» (Указание Банка России от 08.09.2017 № 4521-У), реализующие Стандарт Базельского комитета по банковскому надзору (далее – БКБН) по оценке кредитного риска по вложениям банка в фонды («Capital requirements for equity investment in funds», декабрь 2013 года).</w:t>
      </w:r>
    </w:p>
    <w:p w:rsidR="003464D0" w:rsidRPr="003464D0" w:rsidRDefault="003464D0" w:rsidP="00BE264E">
      <w:pPr>
        <w:spacing w:after="0" w:line="240" w:lineRule="auto"/>
        <w:ind w:firstLine="766"/>
        <w:jc w:val="both"/>
        <w:rPr>
          <w:rFonts w:ascii="Times New Roman" w:hAnsi="Times New Roman" w:cs="Times New Roman"/>
          <w:sz w:val="28"/>
          <w:szCs w:val="28"/>
        </w:rPr>
      </w:pPr>
      <w:r w:rsidRPr="003464D0">
        <w:rPr>
          <w:rFonts w:ascii="Times New Roman" w:hAnsi="Times New Roman" w:cs="Times New Roman"/>
          <w:sz w:val="28"/>
          <w:szCs w:val="28"/>
        </w:rPr>
        <w:t xml:space="preserve">В целях расчета нормативов достаточности капитала банка при расчете кредитного риска по вложениям в фонды предусмотрено применение трех подходов с учетом информации, предоставляемой фондом/управляющей компанией о структуре конечных объектов вложений в фонд и инвестиционной декларации фонда: </w:t>
      </w:r>
    </w:p>
    <w:p w:rsidR="003464D0" w:rsidRPr="003464D0" w:rsidRDefault="001A24DA" w:rsidP="00BE264E">
      <w:pPr>
        <w:spacing w:after="0" w:line="240" w:lineRule="auto"/>
        <w:ind w:firstLine="766"/>
        <w:jc w:val="both"/>
        <w:rPr>
          <w:rFonts w:ascii="Times New Roman" w:hAnsi="Times New Roman" w:cs="Times New Roman"/>
          <w:sz w:val="28"/>
          <w:szCs w:val="28"/>
        </w:rPr>
      </w:pPr>
      <w:r>
        <w:rPr>
          <w:rFonts w:ascii="Times New Roman" w:hAnsi="Times New Roman" w:cs="Times New Roman"/>
          <w:sz w:val="28"/>
          <w:szCs w:val="28"/>
        </w:rPr>
        <w:t>- </w:t>
      </w:r>
      <w:r w:rsidR="003464D0" w:rsidRPr="003464D0">
        <w:rPr>
          <w:rFonts w:ascii="Times New Roman" w:hAnsi="Times New Roman" w:cs="Times New Roman"/>
          <w:sz w:val="28"/>
          <w:szCs w:val="28"/>
        </w:rPr>
        <w:t>сквозной подход основан на присвоении каждому активу фонда коэффициента риска по аналогии с оценкой риска данного актива непосредственно кредитной организацией;</w:t>
      </w:r>
    </w:p>
    <w:p w:rsidR="003464D0" w:rsidRPr="003464D0" w:rsidRDefault="001A24DA" w:rsidP="00BE264E">
      <w:pPr>
        <w:spacing w:after="0" w:line="240" w:lineRule="auto"/>
        <w:ind w:firstLine="766"/>
        <w:jc w:val="both"/>
        <w:rPr>
          <w:rFonts w:ascii="Times New Roman" w:hAnsi="Times New Roman" w:cs="Times New Roman"/>
          <w:sz w:val="28"/>
          <w:szCs w:val="28"/>
        </w:rPr>
      </w:pPr>
      <w:r>
        <w:rPr>
          <w:rFonts w:ascii="Times New Roman" w:hAnsi="Times New Roman" w:cs="Times New Roman"/>
          <w:sz w:val="28"/>
          <w:szCs w:val="28"/>
        </w:rPr>
        <w:t>- </w:t>
      </w:r>
      <w:r w:rsidR="003464D0" w:rsidRPr="003464D0">
        <w:rPr>
          <w:rFonts w:ascii="Times New Roman" w:hAnsi="Times New Roman" w:cs="Times New Roman"/>
          <w:sz w:val="28"/>
          <w:szCs w:val="28"/>
        </w:rPr>
        <w:t>мандатный подход предусматривает присвоение коэффициентов риска, исходя из активов, определяемых инвестиционной декларацией фонда;</w:t>
      </w:r>
    </w:p>
    <w:p w:rsidR="003464D0" w:rsidRPr="003464D0" w:rsidRDefault="003464D0" w:rsidP="00BE264E">
      <w:pPr>
        <w:spacing w:after="0" w:line="240" w:lineRule="auto"/>
        <w:ind w:firstLine="766"/>
        <w:jc w:val="both"/>
        <w:rPr>
          <w:rFonts w:ascii="Times New Roman" w:hAnsi="Times New Roman" w:cs="Times New Roman"/>
          <w:sz w:val="28"/>
          <w:szCs w:val="28"/>
        </w:rPr>
      </w:pPr>
      <w:r w:rsidRPr="003464D0">
        <w:rPr>
          <w:rFonts w:ascii="Times New Roman" w:hAnsi="Times New Roman" w:cs="Times New Roman"/>
          <w:sz w:val="28"/>
          <w:szCs w:val="28"/>
        </w:rPr>
        <w:t>-</w:t>
      </w:r>
      <w:r w:rsidR="001A24DA">
        <w:rPr>
          <w:rFonts w:ascii="Times New Roman" w:hAnsi="Times New Roman" w:cs="Times New Roman"/>
          <w:sz w:val="28"/>
          <w:szCs w:val="28"/>
        </w:rPr>
        <w:t> </w:t>
      </w:r>
      <w:r w:rsidRPr="003464D0">
        <w:rPr>
          <w:rFonts w:ascii="Times New Roman" w:hAnsi="Times New Roman" w:cs="Times New Roman"/>
          <w:sz w:val="28"/>
          <w:szCs w:val="28"/>
        </w:rPr>
        <w:t>резервный подход используется в случаях, когда первые два подхода не применимы.</w:t>
      </w:r>
    </w:p>
    <w:p w:rsidR="003464D0" w:rsidRDefault="003464D0" w:rsidP="003464D0">
      <w:pPr>
        <w:spacing w:after="0" w:line="240" w:lineRule="auto"/>
        <w:ind w:left="-57" w:right="-57" w:firstLine="709"/>
        <w:jc w:val="both"/>
        <w:rPr>
          <w:rFonts w:ascii="Times New Roman" w:hAnsi="Times New Roman" w:cs="Times New Roman"/>
          <w:sz w:val="28"/>
          <w:szCs w:val="28"/>
        </w:rPr>
      </w:pPr>
    </w:p>
    <w:p w:rsidR="00120633" w:rsidRPr="00BE264E" w:rsidRDefault="00120633" w:rsidP="00C959B3">
      <w:pPr>
        <w:spacing w:after="0" w:line="240" w:lineRule="auto"/>
        <w:ind w:left="-57" w:right="-57" w:firstLine="709"/>
        <w:jc w:val="both"/>
        <w:rPr>
          <w:rFonts w:ascii="Times New Roman" w:hAnsi="Times New Roman" w:cs="Times New Roman"/>
          <w:color w:val="000000" w:themeColor="text1"/>
          <w:sz w:val="28"/>
          <w:szCs w:val="28"/>
        </w:rPr>
      </w:pPr>
      <w:r w:rsidRPr="00C959B3">
        <w:rPr>
          <w:rFonts w:ascii="Times New Roman" w:hAnsi="Times New Roman" w:cs="Times New Roman"/>
          <w:b/>
          <w:i/>
          <w:color w:val="000000" w:themeColor="text1"/>
          <w:sz w:val="28"/>
          <w:szCs w:val="28"/>
        </w:rPr>
        <w:t>По пункту 12.1 «</w:t>
      </w:r>
      <w:r w:rsidRPr="00C959B3">
        <w:rPr>
          <w:rFonts w:ascii="Times New Roman" w:hAnsi="Times New Roman" w:cs="Times New Roman"/>
          <w:sz w:val="28"/>
          <w:szCs w:val="28"/>
        </w:rPr>
        <w:t xml:space="preserve">Реализация проекта построения новой платежной инфраструктуры в платежной системе Банка России» </w:t>
      </w:r>
      <w:r w:rsidRPr="00C959B3">
        <w:rPr>
          <w:rFonts w:ascii="Times New Roman" w:hAnsi="Times New Roman" w:cs="Times New Roman"/>
          <w:i/>
          <w:color w:val="000000" w:themeColor="text1"/>
          <w:sz w:val="28"/>
          <w:szCs w:val="28"/>
        </w:rPr>
        <w:t>(Банк России)</w:t>
      </w:r>
      <w:r w:rsidRPr="00C959B3">
        <w:rPr>
          <w:rFonts w:ascii="Times New Roman" w:hAnsi="Times New Roman" w:cs="Times New Roman"/>
          <w:color w:val="000000" w:themeColor="text1"/>
          <w:sz w:val="28"/>
          <w:szCs w:val="28"/>
        </w:rPr>
        <w:t>:</w:t>
      </w:r>
    </w:p>
    <w:p w:rsidR="006A4A13" w:rsidRPr="006A4A13" w:rsidRDefault="006A4A13" w:rsidP="00C959B3">
      <w:pPr>
        <w:spacing w:after="0" w:line="240" w:lineRule="auto"/>
        <w:ind w:left="-57" w:right="-57" w:firstLine="709"/>
        <w:jc w:val="both"/>
        <w:rPr>
          <w:rFonts w:ascii="Times New Roman" w:hAnsi="Times New Roman" w:cs="Times New Roman"/>
          <w:b/>
          <w:color w:val="000000" w:themeColor="text1"/>
          <w:sz w:val="28"/>
          <w:szCs w:val="28"/>
        </w:rPr>
      </w:pPr>
      <w:r w:rsidRPr="006A4A13">
        <w:rPr>
          <w:rFonts w:ascii="Times New Roman" w:hAnsi="Times New Roman" w:cs="Times New Roman"/>
          <w:b/>
          <w:color w:val="000000" w:themeColor="text1"/>
          <w:sz w:val="28"/>
          <w:szCs w:val="28"/>
        </w:rPr>
        <w:t>Исполнено частично.</w:t>
      </w:r>
    </w:p>
    <w:p w:rsidR="00C959B3" w:rsidRPr="00C959B3" w:rsidRDefault="00C959B3" w:rsidP="00BE264E">
      <w:pPr>
        <w:spacing w:line="240" w:lineRule="auto"/>
        <w:ind w:firstLine="709"/>
        <w:contextualSpacing/>
        <w:jc w:val="both"/>
        <w:rPr>
          <w:rFonts w:ascii="Times New Roman" w:hAnsi="Times New Roman" w:cs="Times New Roman"/>
          <w:sz w:val="28"/>
          <w:szCs w:val="28"/>
        </w:rPr>
      </w:pPr>
      <w:r w:rsidRPr="00C959B3">
        <w:rPr>
          <w:rFonts w:ascii="Times New Roman" w:hAnsi="Times New Roman" w:cs="Times New Roman"/>
          <w:sz w:val="28"/>
          <w:szCs w:val="28"/>
        </w:rPr>
        <w:t>В рамках методологического обеспечения работ по модернизации платежной системы Банка России разработаны правила платежной системы (Положение Банка России от 06.07.2017 № 595-П «О платежной системе Банка России», вступает в силу 02.07.2018 (далее</w:t>
      </w:r>
      <w:r w:rsidR="008F2C13">
        <w:rPr>
          <w:rFonts w:ascii="Times New Roman" w:hAnsi="Times New Roman" w:cs="Times New Roman"/>
          <w:sz w:val="28"/>
          <w:szCs w:val="28"/>
          <w:lang w:val="en-US"/>
        </w:rPr>
        <w:t> </w:t>
      </w:r>
      <w:r w:rsidRPr="00C959B3">
        <w:rPr>
          <w:rFonts w:ascii="Times New Roman" w:hAnsi="Times New Roman" w:cs="Times New Roman"/>
          <w:sz w:val="28"/>
          <w:szCs w:val="28"/>
        </w:rPr>
        <w:t>–</w:t>
      </w:r>
      <w:r w:rsidR="008F2C13">
        <w:rPr>
          <w:rFonts w:ascii="Times New Roman" w:hAnsi="Times New Roman" w:cs="Times New Roman"/>
          <w:sz w:val="28"/>
          <w:szCs w:val="28"/>
          <w:lang w:val="en-US"/>
        </w:rPr>
        <w:t> </w:t>
      </w:r>
      <w:r w:rsidRPr="00C959B3">
        <w:rPr>
          <w:rFonts w:ascii="Times New Roman" w:hAnsi="Times New Roman" w:cs="Times New Roman"/>
          <w:sz w:val="28"/>
          <w:szCs w:val="28"/>
        </w:rPr>
        <w:t>Положение №</w:t>
      </w:r>
      <w:r w:rsidR="00E74B0E">
        <w:rPr>
          <w:rFonts w:ascii="Times New Roman" w:hAnsi="Times New Roman" w:cs="Times New Roman"/>
          <w:sz w:val="28"/>
          <w:szCs w:val="28"/>
          <w:lang w:val="en-US"/>
        </w:rPr>
        <w:t> </w:t>
      </w:r>
      <w:r w:rsidRPr="00C959B3">
        <w:rPr>
          <w:rFonts w:ascii="Times New Roman" w:hAnsi="Times New Roman" w:cs="Times New Roman"/>
          <w:sz w:val="28"/>
          <w:szCs w:val="28"/>
        </w:rPr>
        <w:t>595-П), утверждены новые тарифы, осуществляется подготовка нормативных и иных документов Банка России, включая типовые формы договоров, предусмотренных перечнем, утвержденным руководством Банка России.</w:t>
      </w:r>
    </w:p>
    <w:p w:rsidR="00C959B3" w:rsidRPr="00C959B3" w:rsidRDefault="00C959B3" w:rsidP="00C959B3">
      <w:pPr>
        <w:spacing w:line="240" w:lineRule="auto"/>
        <w:ind w:firstLine="709"/>
        <w:contextualSpacing/>
        <w:jc w:val="both"/>
        <w:rPr>
          <w:rFonts w:ascii="Times New Roman" w:hAnsi="Times New Roman" w:cs="Times New Roman"/>
          <w:sz w:val="28"/>
          <w:szCs w:val="28"/>
        </w:rPr>
      </w:pPr>
      <w:r w:rsidRPr="00C959B3">
        <w:rPr>
          <w:rFonts w:ascii="Times New Roman" w:hAnsi="Times New Roman" w:cs="Times New Roman"/>
          <w:sz w:val="28"/>
          <w:szCs w:val="28"/>
        </w:rPr>
        <w:t>Построение новой платежной инфраструктуры в платежной системе Банка России осуществляется в рамках проектного управления с открытием соответствующих проектов с учетом подготовленного методологического обеспечения.</w:t>
      </w:r>
    </w:p>
    <w:p w:rsidR="00120633" w:rsidRPr="00C959B3" w:rsidRDefault="00C959B3" w:rsidP="00C959B3">
      <w:pPr>
        <w:spacing w:after="0" w:line="240" w:lineRule="auto"/>
        <w:ind w:left="-57" w:right="-57" w:firstLine="709"/>
        <w:jc w:val="both"/>
        <w:rPr>
          <w:rFonts w:ascii="Times New Roman" w:hAnsi="Times New Roman" w:cs="Times New Roman"/>
          <w:sz w:val="28"/>
          <w:szCs w:val="28"/>
        </w:rPr>
      </w:pPr>
      <w:r w:rsidRPr="00C959B3">
        <w:rPr>
          <w:rFonts w:ascii="Times New Roman" w:hAnsi="Times New Roman" w:cs="Times New Roman"/>
          <w:sz w:val="28"/>
          <w:szCs w:val="28"/>
        </w:rPr>
        <w:t>Осуществляются мероприятия по обеспечению готовности к использованию с 02.07.2018 новых платежных сервисов, предусмотренных Положением № 595-П.</w:t>
      </w:r>
    </w:p>
    <w:p w:rsidR="00C959B3" w:rsidRPr="00BE264E" w:rsidRDefault="00C959B3" w:rsidP="00C959B3">
      <w:pPr>
        <w:spacing w:after="0" w:line="240" w:lineRule="auto"/>
        <w:ind w:left="-57" w:right="-57" w:firstLine="709"/>
        <w:jc w:val="both"/>
        <w:rPr>
          <w:rFonts w:ascii="Times New Roman" w:hAnsi="Times New Roman" w:cs="Times New Roman"/>
          <w:sz w:val="28"/>
          <w:szCs w:val="28"/>
        </w:rPr>
      </w:pPr>
    </w:p>
    <w:p w:rsidR="006A4A13" w:rsidRPr="006A4A13" w:rsidRDefault="006A4A13" w:rsidP="00507BB4">
      <w:pPr>
        <w:spacing w:after="0" w:line="240" w:lineRule="auto"/>
        <w:ind w:right="-57" w:firstLine="709"/>
        <w:jc w:val="both"/>
        <w:rPr>
          <w:rFonts w:ascii="Times New Roman" w:hAnsi="Times New Roman" w:cs="Times New Roman"/>
          <w:color w:val="000000" w:themeColor="text1"/>
          <w:sz w:val="28"/>
          <w:szCs w:val="28"/>
        </w:rPr>
      </w:pPr>
      <w:r w:rsidRPr="006A4A13">
        <w:rPr>
          <w:rFonts w:ascii="Times New Roman" w:hAnsi="Times New Roman" w:cs="Times New Roman"/>
          <w:b/>
          <w:i/>
          <w:color w:val="000000" w:themeColor="text1"/>
          <w:sz w:val="28"/>
          <w:szCs w:val="28"/>
        </w:rPr>
        <w:t>По пункту 12</w:t>
      </w:r>
      <w:r w:rsidRPr="00BE264E">
        <w:rPr>
          <w:rFonts w:ascii="Times New Roman" w:hAnsi="Times New Roman" w:cs="Times New Roman"/>
          <w:b/>
          <w:i/>
          <w:color w:val="000000" w:themeColor="text1"/>
          <w:sz w:val="28"/>
          <w:szCs w:val="28"/>
        </w:rPr>
        <w:t>.</w:t>
      </w:r>
      <w:r w:rsidRPr="006A4A13">
        <w:rPr>
          <w:rFonts w:ascii="Times New Roman" w:hAnsi="Times New Roman" w:cs="Times New Roman"/>
          <w:b/>
          <w:i/>
          <w:color w:val="000000" w:themeColor="text1"/>
          <w:sz w:val="28"/>
          <w:szCs w:val="28"/>
        </w:rPr>
        <w:t>4 «</w:t>
      </w:r>
      <w:r w:rsidRPr="006A4A13">
        <w:rPr>
          <w:rFonts w:ascii="Times New Roman" w:hAnsi="Times New Roman" w:cs="Times New Roman"/>
          <w:sz w:val="28"/>
          <w:szCs w:val="28"/>
        </w:rPr>
        <w:t>Расширение спектра оказываемых услуг и пользователей системы передачи финансовых сообщений Банка России»</w:t>
      </w:r>
      <w:r w:rsidR="00025F52">
        <w:rPr>
          <w:rFonts w:ascii="Times New Roman" w:hAnsi="Times New Roman" w:cs="Times New Roman"/>
          <w:sz w:val="28"/>
          <w:szCs w:val="28"/>
        </w:rPr>
        <w:t xml:space="preserve"> </w:t>
      </w:r>
      <w:r w:rsidRPr="006A4A13">
        <w:rPr>
          <w:rFonts w:ascii="Times New Roman" w:hAnsi="Times New Roman" w:cs="Times New Roman"/>
          <w:i/>
          <w:color w:val="000000" w:themeColor="text1"/>
          <w:sz w:val="28"/>
          <w:szCs w:val="28"/>
        </w:rPr>
        <w:t>(Банк России)</w:t>
      </w:r>
      <w:r w:rsidRPr="006A4A13">
        <w:rPr>
          <w:rFonts w:ascii="Times New Roman" w:hAnsi="Times New Roman" w:cs="Times New Roman"/>
          <w:color w:val="000000" w:themeColor="text1"/>
          <w:sz w:val="28"/>
          <w:szCs w:val="28"/>
        </w:rPr>
        <w:t>:</w:t>
      </w:r>
    </w:p>
    <w:p w:rsidR="006A4A13" w:rsidRPr="00BE264E" w:rsidRDefault="006A4A13" w:rsidP="00507BB4">
      <w:pPr>
        <w:spacing w:line="240" w:lineRule="auto"/>
        <w:ind w:firstLine="709"/>
        <w:contextualSpacing/>
        <w:jc w:val="both"/>
        <w:rPr>
          <w:rFonts w:ascii="Times New Roman" w:hAnsi="Times New Roman" w:cs="Times New Roman"/>
          <w:b/>
          <w:sz w:val="28"/>
          <w:szCs w:val="28"/>
        </w:rPr>
      </w:pPr>
      <w:r w:rsidRPr="00BE264E">
        <w:rPr>
          <w:rFonts w:ascii="Times New Roman" w:hAnsi="Times New Roman" w:cs="Times New Roman"/>
          <w:b/>
          <w:sz w:val="28"/>
          <w:szCs w:val="28"/>
        </w:rPr>
        <w:t>Ведется работа.</w:t>
      </w:r>
    </w:p>
    <w:p w:rsidR="006A4A13" w:rsidRPr="006A4A13" w:rsidRDefault="006A4A13" w:rsidP="00507BB4">
      <w:pPr>
        <w:spacing w:line="240" w:lineRule="auto"/>
        <w:ind w:firstLine="709"/>
        <w:contextualSpacing/>
        <w:jc w:val="both"/>
        <w:rPr>
          <w:rFonts w:ascii="Times New Roman" w:hAnsi="Times New Roman" w:cs="Times New Roman"/>
          <w:sz w:val="28"/>
          <w:szCs w:val="28"/>
        </w:rPr>
      </w:pPr>
      <w:r w:rsidRPr="006A4A13">
        <w:rPr>
          <w:rFonts w:ascii="Times New Roman" w:hAnsi="Times New Roman" w:cs="Times New Roman"/>
          <w:sz w:val="28"/>
          <w:szCs w:val="28"/>
        </w:rPr>
        <w:lastRenderedPageBreak/>
        <w:t xml:space="preserve">Обеспечивается стабильное функционирование системы передачи финансовых сообщений Банка России (далее – СПФС). </w:t>
      </w:r>
    </w:p>
    <w:p w:rsidR="006A4A13" w:rsidRPr="006A4A13" w:rsidRDefault="006A4A13" w:rsidP="00507BB4">
      <w:pPr>
        <w:spacing w:line="240" w:lineRule="auto"/>
        <w:ind w:firstLine="709"/>
        <w:contextualSpacing/>
        <w:jc w:val="both"/>
        <w:rPr>
          <w:rFonts w:ascii="Times New Roman" w:hAnsi="Times New Roman" w:cs="Times New Roman"/>
          <w:sz w:val="28"/>
          <w:szCs w:val="28"/>
        </w:rPr>
      </w:pPr>
      <w:r w:rsidRPr="006A4A13">
        <w:rPr>
          <w:rFonts w:ascii="Times New Roman" w:hAnsi="Times New Roman" w:cs="Times New Roman"/>
          <w:sz w:val="28"/>
          <w:szCs w:val="28"/>
        </w:rPr>
        <w:t xml:space="preserve">Осуществляется расширение состава пользователей: клиентами СПФС Банка России стали Межрегиональное операционное управление Федерального Казначейства России и корпорация ПАО «Роснефть». Организована деятельность по подключению юридических лиц. </w:t>
      </w:r>
    </w:p>
    <w:p w:rsidR="006A4A13" w:rsidRPr="006A4A13" w:rsidRDefault="006A4A13" w:rsidP="00507BB4">
      <w:pPr>
        <w:spacing w:after="0" w:line="240" w:lineRule="auto"/>
        <w:ind w:right="-57" w:firstLine="709"/>
        <w:jc w:val="both"/>
        <w:rPr>
          <w:rFonts w:ascii="Times New Roman" w:hAnsi="Times New Roman" w:cs="Times New Roman"/>
          <w:color w:val="000000" w:themeColor="text1"/>
          <w:sz w:val="28"/>
          <w:szCs w:val="28"/>
        </w:rPr>
      </w:pPr>
      <w:r w:rsidRPr="006A4A13">
        <w:rPr>
          <w:rFonts w:ascii="Times New Roman" w:hAnsi="Times New Roman" w:cs="Times New Roman"/>
          <w:sz w:val="28"/>
          <w:szCs w:val="28"/>
        </w:rPr>
        <w:t>Снижены тарифы на услуги СПФС</w:t>
      </w:r>
      <w:r w:rsidR="00507BB4">
        <w:rPr>
          <w:rFonts w:ascii="Times New Roman" w:hAnsi="Times New Roman" w:cs="Times New Roman"/>
          <w:sz w:val="28"/>
          <w:szCs w:val="28"/>
        </w:rPr>
        <w:t>, которые в</w:t>
      </w:r>
      <w:r w:rsidRPr="006A4A13">
        <w:rPr>
          <w:rFonts w:ascii="Times New Roman" w:hAnsi="Times New Roman" w:cs="Times New Roman"/>
          <w:sz w:val="28"/>
          <w:szCs w:val="28"/>
        </w:rPr>
        <w:t>ступили в силу с 15.03.2018.</w:t>
      </w:r>
    </w:p>
    <w:p w:rsidR="006A4A13" w:rsidRPr="006A4A13" w:rsidRDefault="006A4A13" w:rsidP="00C959B3">
      <w:pPr>
        <w:spacing w:after="0" w:line="240" w:lineRule="auto"/>
        <w:ind w:left="-57" w:right="-57" w:firstLine="709"/>
        <w:jc w:val="both"/>
        <w:rPr>
          <w:rFonts w:ascii="Times New Roman" w:hAnsi="Times New Roman" w:cs="Times New Roman"/>
          <w:sz w:val="28"/>
          <w:szCs w:val="28"/>
        </w:rPr>
      </w:pPr>
    </w:p>
    <w:p w:rsidR="00E278FA" w:rsidRPr="00A80E35" w:rsidRDefault="00E278FA" w:rsidP="00A80E35">
      <w:pPr>
        <w:pStyle w:val="a4"/>
        <w:spacing w:after="0" w:line="240" w:lineRule="auto"/>
        <w:ind w:left="0" w:firstLine="709"/>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13. Рынок ценных бумаг.</w:t>
      </w:r>
    </w:p>
    <w:p w:rsidR="00E278FA" w:rsidRPr="00A80E35" w:rsidRDefault="00E278FA" w:rsidP="00A80E35">
      <w:pPr>
        <w:pStyle w:val="a4"/>
        <w:spacing w:after="0" w:line="240" w:lineRule="auto"/>
        <w:ind w:left="0" w:firstLine="709"/>
        <w:jc w:val="both"/>
        <w:rPr>
          <w:rFonts w:ascii="Times New Roman" w:hAnsi="Times New Roman" w:cs="Times New Roman"/>
          <w:b/>
          <w:color w:val="000000" w:themeColor="text1"/>
          <w:sz w:val="28"/>
          <w:szCs w:val="28"/>
        </w:rPr>
      </w:pPr>
    </w:p>
    <w:p w:rsidR="00704C30" w:rsidRPr="00704C30" w:rsidRDefault="00704C30" w:rsidP="00704C30">
      <w:pPr>
        <w:spacing w:after="0" w:line="240" w:lineRule="auto"/>
        <w:ind w:firstLine="709"/>
        <w:contextualSpacing/>
        <w:jc w:val="both"/>
        <w:rPr>
          <w:rFonts w:ascii="Times New Roman" w:hAnsi="Times New Roman" w:cs="Times New Roman"/>
          <w:color w:val="000000" w:themeColor="text1"/>
          <w:sz w:val="28"/>
          <w:szCs w:val="28"/>
        </w:rPr>
      </w:pPr>
      <w:r w:rsidRPr="00704C30">
        <w:rPr>
          <w:rFonts w:ascii="Times New Roman" w:hAnsi="Times New Roman" w:cs="Times New Roman"/>
          <w:b/>
          <w:i/>
          <w:color w:val="000000" w:themeColor="text1"/>
          <w:sz w:val="28"/>
          <w:szCs w:val="28"/>
        </w:rPr>
        <w:t>По пункту 13.5 «</w:t>
      </w:r>
      <w:r w:rsidRPr="00704C30">
        <w:rPr>
          <w:rFonts w:ascii="Times New Roman" w:hAnsi="Times New Roman" w:cs="Times New Roman"/>
          <w:bCs/>
          <w:sz w:val="28"/>
          <w:szCs w:val="28"/>
        </w:rPr>
        <w:t xml:space="preserve">Совершенствование требований к внутреннему контролю и разработка требований к внутреннему аудиту инфраструктурных организаций финансового рынка» </w:t>
      </w:r>
      <w:r w:rsidRPr="00704C30">
        <w:rPr>
          <w:rFonts w:ascii="Times New Roman" w:hAnsi="Times New Roman" w:cs="Times New Roman"/>
          <w:i/>
          <w:color w:val="000000" w:themeColor="text1"/>
          <w:sz w:val="28"/>
          <w:szCs w:val="28"/>
        </w:rPr>
        <w:t>(Банк России)</w:t>
      </w:r>
      <w:r w:rsidRPr="00704C30">
        <w:rPr>
          <w:rFonts w:ascii="Times New Roman" w:hAnsi="Times New Roman" w:cs="Times New Roman"/>
          <w:color w:val="000000" w:themeColor="text1"/>
          <w:sz w:val="28"/>
          <w:szCs w:val="28"/>
        </w:rPr>
        <w:t>:</w:t>
      </w:r>
    </w:p>
    <w:p w:rsidR="00704C30" w:rsidRPr="00704C30" w:rsidRDefault="00704C30" w:rsidP="00704C30">
      <w:pPr>
        <w:spacing w:after="0" w:line="240" w:lineRule="auto"/>
        <w:ind w:firstLine="709"/>
        <w:contextualSpacing/>
        <w:jc w:val="both"/>
        <w:rPr>
          <w:rFonts w:ascii="Times New Roman" w:hAnsi="Times New Roman" w:cs="Times New Roman"/>
          <w:b/>
          <w:color w:val="000000" w:themeColor="text1"/>
          <w:sz w:val="28"/>
          <w:szCs w:val="28"/>
        </w:rPr>
      </w:pPr>
      <w:r w:rsidRPr="00704C30">
        <w:rPr>
          <w:rFonts w:ascii="Times New Roman" w:hAnsi="Times New Roman" w:cs="Times New Roman"/>
          <w:b/>
          <w:color w:val="000000" w:themeColor="text1"/>
          <w:sz w:val="28"/>
          <w:szCs w:val="28"/>
        </w:rPr>
        <w:t>Исполнено частично.</w:t>
      </w:r>
    </w:p>
    <w:p w:rsidR="00704C30" w:rsidRPr="00704C30" w:rsidRDefault="00704C30" w:rsidP="00704C30">
      <w:pPr>
        <w:spacing w:line="240" w:lineRule="auto"/>
        <w:ind w:firstLine="709"/>
        <w:contextualSpacing/>
        <w:jc w:val="both"/>
        <w:rPr>
          <w:rFonts w:ascii="Times New Roman" w:hAnsi="Times New Roman" w:cs="Times New Roman"/>
          <w:sz w:val="28"/>
          <w:szCs w:val="28"/>
        </w:rPr>
      </w:pPr>
      <w:r w:rsidRPr="00704C30">
        <w:rPr>
          <w:rFonts w:ascii="Times New Roman" w:hAnsi="Times New Roman" w:cs="Times New Roman"/>
          <w:sz w:val="28"/>
          <w:szCs w:val="28"/>
        </w:rPr>
        <w:t>Разработано и принято Указание Банка России от 15.03.2018 № 4739</w:t>
      </w:r>
      <w:r w:rsidRPr="00704C30">
        <w:rPr>
          <w:rFonts w:ascii="Times New Roman" w:hAnsi="Times New Roman" w:cs="Times New Roman"/>
          <w:sz w:val="28"/>
          <w:szCs w:val="28"/>
        </w:rPr>
        <w:noBreakHyphen/>
        <w:t>У «О требованиях к организации и осуществлению клиринговой организацией внутреннего контроля и внутреннего аудита», направленное на оптимизацию процессов, связанных с созданием и функционированием в клиринговых организациях системы внутреннего контроля, в том числе при совмещении клиринговой деятельности с иными видами деятельности, включая деятельность кредитной организации.</w:t>
      </w:r>
    </w:p>
    <w:p w:rsidR="00704C30" w:rsidRDefault="00704C30" w:rsidP="00A80E35">
      <w:pPr>
        <w:spacing w:after="0" w:line="240" w:lineRule="auto"/>
        <w:ind w:firstLine="709"/>
        <w:contextualSpacing/>
        <w:jc w:val="both"/>
        <w:rPr>
          <w:rFonts w:ascii="Times New Roman" w:hAnsi="Times New Roman" w:cs="Times New Roman"/>
          <w:b/>
          <w:i/>
          <w:color w:val="000000" w:themeColor="text1"/>
          <w:sz w:val="28"/>
          <w:szCs w:val="28"/>
        </w:rPr>
      </w:pPr>
    </w:p>
    <w:p w:rsidR="00A65DF1" w:rsidRPr="00A80E35" w:rsidRDefault="00A65DF1"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14. Страховой сектор.</w:t>
      </w:r>
    </w:p>
    <w:p w:rsidR="00A65DF1" w:rsidRPr="00A80E35" w:rsidRDefault="00A65DF1" w:rsidP="00A80E35">
      <w:pPr>
        <w:pStyle w:val="a4"/>
        <w:spacing w:after="0" w:line="240" w:lineRule="auto"/>
        <w:ind w:left="0" w:firstLine="709"/>
        <w:jc w:val="both"/>
        <w:rPr>
          <w:rFonts w:ascii="Times New Roman" w:hAnsi="Times New Roman" w:cs="Times New Roman"/>
          <w:b/>
          <w:sz w:val="28"/>
          <w:szCs w:val="28"/>
        </w:rPr>
      </w:pPr>
    </w:p>
    <w:p w:rsidR="00F8767D" w:rsidRPr="00A80E35" w:rsidRDefault="00F8767D" w:rsidP="00A80E35">
      <w:pPr>
        <w:spacing w:after="0" w:line="240" w:lineRule="auto"/>
        <w:ind w:firstLine="709"/>
        <w:contextualSpacing/>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14.1 </w:t>
      </w:r>
      <w:r w:rsidRPr="00A80E35">
        <w:rPr>
          <w:rFonts w:ascii="Times New Roman" w:hAnsi="Times New Roman" w:cs="Times New Roman"/>
          <w:i/>
          <w:color w:val="000000" w:themeColor="text1"/>
          <w:sz w:val="28"/>
          <w:szCs w:val="28"/>
        </w:rPr>
        <w:t>«</w:t>
      </w:r>
      <w:r w:rsidRPr="00A80E35">
        <w:rPr>
          <w:rFonts w:ascii="Times New Roman" w:hAnsi="Times New Roman" w:cs="Times New Roman"/>
          <w:color w:val="000000" w:themeColor="text1"/>
          <w:sz w:val="28"/>
          <w:szCs w:val="28"/>
        </w:rPr>
        <w:t xml:space="preserve">Уточнение требований к юридическим лицам, создаваемым для осуществления страхования, перестрахования (осуществляющим деятельность по страхованию, перестрахованию)» </w:t>
      </w:r>
      <w:r w:rsidRPr="00A80E35">
        <w:rPr>
          <w:rFonts w:ascii="Times New Roman" w:hAnsi="Times New Roman" w:cs="Times New Roman"/>
          <w:i/>
          <w:color w:val="000000" w:themeColor="text1"/>
          <w:sz w:val="28"/>
          <w:szCs w:val="28"/>
        </w:rPr>
        <w:t>(в части подготовки проекта поправок: Минфин России, Минэкономразвития России, Банк России)</w:t>
      </w:r>
      <w:r w:rsidRPr="00A80E35">
        <w:rPr>
          <w:rFonts w:ascii="Times New Roman" w:hAnsi="Times New Roman" w:cs="Times New Roman"/>
          <w:color w:val="000000" w:themeColor="text1"/>
          <w:sz w:val="28"/>
          <w:szCs w:val="28"/>
        </w:rPr>
        <w:t>:</w:t>
      </w:r>
    </w:p>
    <w:p w:rsidR="00F8767D" w:rsidRPr="00A80E35" w:rsidRDefault="00F8767D" w:rsidP="00A80E35">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Исполнено частично.</w:t>
      </w:r>
    </w:p>
    <w:p w:rsidR="00A41CDF" w:rsidRPr="00BE264E" w:rsidRDefault="00825972" w:rsidP="00A41CDF">
      <w:pPr>
        <w:spacing w:after="0" w:line="240" w:lineRule="auto"/>
        <w:ind w:firstLine="709"/>
        <w:jc w:val="both"/>
        <w:rPr>
          <w:rFonts w:ascii="Times New Roman" w:hAnsi="Times New Roman" w:cs="Times New Roman"/>
          <w:color w:val="000000"/>
          <w:sz w:val="28"/>
          <w:szCs w:val="28"/>
        </w:rPr>
      </w:pPr>
      <w:r w:rsidRPr="00A80E35">
        <w:rPr>
          <w:rFonts w:ascii="Times New Roman" w:hAnsi="Times New Roman" w:cs="Times New Roman"/>
          <w:color w:val="000000"/>
          <w:sz w:val="28"/>
          <w:szCs w:val="28"/>
        </w:rPr>
        <w:t>Д</w:t>
      </w:r>
      <w:r w:rsidR="00F8767D" w:rsidRPr="00A80E35">
        <w:rPr>
          <w:rFonts w:ascii="Times New Roman" w:hAnsi="Times New Roman" w:cs="Times New Roman"/>
          <w:color w:val="000000"/>
          <w:sz w:val="28"/>
          <w:szCs w:val="28"/>
        </w:rPr>
        <w:t xml:space="preserve">оработанный проект поправок Правительства Российской Федерации к </w:t>
      </w:r>
      <w:r w:rsidR="000A54A5">
        <w:rPr>
          <w:rFonts w:ascii="Times New Roman" w:hAnsi="Times New Roman" w:cs="Times New Roman"/>
          <w:color w:val="000000"/>
          <w:sz w:val="28"/>
          <w:szCs w:val="28"/>
        </w:rPr>
        <w:t>проекту федерального закона № </w:t>
      </w:r>
      <w:r w:rsidR="002261FD" w:rsidRPr="00A80E35">
        <w:rPr>
          <w:rFonts w:ascii="Times New Roman" w:hAnsi="Times New Roman" w:cs="Times New Roman"/>
          <w:color w:val="000000"/>
          <w:sz w:val="28"/>
          <w:szCs w:val="28"/>
        </w:rPr>
        <w:t>939349-6 «О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w:t>
      </w:r>
      <w:r w:rsidR="00F8767D" w:rsidRPr="00A80E35">
        <w:rPr>
          <w:rFonts w:ascii="Times New Roman" w:hAnsi="Times New Roman" w:cs="Times New Roman"/>
          <w:color w:val="000000"/>
          <w:sz w:val="28"/>
          <w:szCs w:val="28"/>
        </w:rPr>
        <w:t xml:space="preserve"> </w:t>
      </w:r>
      <w:r w:rsidR="00A41CDF">
        <w:rPr>
          <w:rFonts w:ascii="Times New Roman" w:hAnsi="Times New Roman" w:cs="Times New Roman"/>
          <w:sz w:val="28"/>
          <w:szCs w:val="28"/>
        </w:rPr>
        <w:t>(далее – законопроект №</w:t>
      </w:r>
      <w:r w:rsidR="00A41CDF">
        <w:rPr>
          <w:rFonts w:ascii="Times New Roman" w:hAnsi="Times New Roman" w:cs="Times New Roman"/>
          <w:sz w:val="28"/>
          <w:szCs w:val="28"/>
          <w:lang w:val="en-US"/>
        </w:rPr>
        <w:t> </w:t>
      </w:r>
      <w:r w:rsidR="00A41CDF" w:rsidRPr="00A41CDF">
        <w:rPr>
          <w:rFonts w:ascii="Times New Roman" w:hAnsi="Times New Roman" w:cs="Times New Roman"/>
          <w:sz w:val="28"/>
          <w:szCs w:val="28"/>
        </w:rPr>
        <w:t>939349-6), касающийся совершенствования процедуры лицензирования страховых организаций</w:t>
      </w:r>
      <w:r w:rsidR="00507BB4">
        <w:rPr>
          <w:rFonts w:ascii="Times New Roman" w:hAnsi="Times New Roman" w:cs="Times New Roman"/>
          <w:sz w:val="28"/>
          <w:szCs w:val="28"/>
        </w:rPr>
        <w:t>,</w:t>
      </w:r>
      <w:r w:rsidR="00A41CDF" w:rsidRPr="00A41CDF">
        <w:rPr>
          <w:rFonts w:ascii="Times New Roman" w:hAnsi="Times New Roman" w:cs="Times New Roman"/>
          <w:color w:val="000000"/>
          <w:sz w:val="28"/>
          <w:szCs w:val="28"/>
        </w:rPr>
        <w:t xml:space="preserve"> </w:t>
      </w:r>
      <w:r w:rsidR="00A41CDF" w:rsidRPr="00BE264E">
        <w:rPr>
          <w:rFonts w:ascii="Times New Roman" w:hAnsi="Times New Roman" w:cs="Times New Roman"/>
          <w:color w:val="000000"/>
          <w:sz w:val="28"/>
          <w:szCs w:val="28"/>
        </w:rPr>
        <w:t>01.02.2018</w:t>
      </w:r>
      <w:r w:rsidRPr="00A80E35">
        <w:rPr>
          <w:rFonts w:ascii="Times New Roman" w:hAnsi="Times New Roman" w:cs="Times New Roman"/>
          <w:color w:val="000000"/>
          <w:sz w:val="28"/>
          <w:szCs w:val="28"/>
        </w:rPr>
        <w:t xml:space="preserve"> </w:t>
      </w:r>
      <w:r w:rsidR="00F8767D" w:rsidRPr="00A80E35">
        <w:rPr>
          <w:rFonts w:ascii="Times New Roman" w:hAnsi="Times New Roman" w:cs="Times New Roman"/>
          <w:color w:val="000000"/>
          <w:sz w:val="28"/>
          <w:szCs w:val="28"/>
        </w:rPr>
        <w:t>направлен на согласование в Минэкономразвития России, Минюст России, ФНС России, Банк России.</w:t>
      </w:r>
    </w:p>
    <w:p w:rsidR="00A41CDF" w:rsidRPr="00A41CDF" w:rsidRDefault="00A41CDF" w:rsidP="00A41CDF">
      <w:pPr>
        <w:spacing w:after="0" w:line="240" w:lineRule="auto"/>
        <w:ind w:firstLine="709"/>
        <w:jc w:val="both"/>
        <w:rPr>
          <w:rFonts w:ascii="Times New Roman" w:hAnsi="Times New Roman" w:cs="Times New Roman"/>
          <w:sz w:val="28"/>
          <w:szCs w:val="28"/>
        </w:rPr>
      </w:pPr>
      <w:r w:rsidRPr="00A41CDF">
        <w:rPr>
          <w:rFonts w:ascii="Times New Roman" w:hAnsi="Times New Roman" w:cs="Times New Roman"/>
          <w:sz w:val="28"/>
          <w:szCs w:val="28"/>
        </w:rPr>
        <w:t>Проект поправок Правительства Росси</w:t>
      </w:r>
      <w:r w:rsidR="000A54A5">
        <w:rPr>
          <w:rFonts w:ascii="Times New Roman" w:hAnsi="Times New Roman" w:cs="Times New Roman"/>
          <w:sz w:val="28"/>
          <w:szCs w:val="28"/>
        </w:rPr>
        <w:t>йской Федерации к законопроекту</w:t>
      </w:r>
      <w:r w:rsidR="00025F52">
        <w:rPr>
          <w:rFonts w:ascii="Times New Roman" w:hAnsi="Times New Roman" w:cs="Times New Roman"/>
          <w:sz w:val="28"/>
          <w:szCs w:val="28"/>
        </w:rPr>
        <w:t xml:space="preserve"> </w:t>
      </w:r>
      <w:r w:rsidRPr="00A41CDF">
        <w:rPr>
          <w:rFonts w:ascii="Times New Roman" w:hAnsi="Times New Roman" w:cs="Times New Roman"/>
          <w:sz w:val="28"/>
          <w:szCs w:val="28"/>
        </w:rPr>
        <w:t>№</w:t>
      </w:r>
      <w:r w:rsidR="000A54A5">
        <w:rPr>
          <w:rFonts w:ascii="Times New Roman" w:hAnsi="Times New Roman" w:cs="Times New Roman"/>
          <w:sz w:val="28"/>
          <w:szCs w:val="28"/>
        </w:rPr>
        <w:t> </w:t>
      </w:r>
      <w:r w:rsidRPr="00A41CDF">
        <w:rPr>
          <w:rFonts w:ascii="Times New Roman" w:hAnsi="Times New Roman" w:cs="Times New Roman"/>
          <w:sz w:val="28"/>
          <w:szCs w:val="28"/>
        </w:rPr>
        <w:t>939349-6 согласован Минэкономразвития России, Минюстом России. ФНС России представил редакционные замечания, Банк России не поддержал проект поправок Правительства Российской Федера</w:t>
      </w:r>
      <w:r w:rsidR="000A54A5">
        <w:rPr>
          <w:rFonts w:ascii="Times New Roman" w:hAnsi="Times New Roman" w:cs="Times New Roman"/>
          <w:sz w:val="28"/>
          <w:szCs w:val="28"/>
        </w:rPr>
        <w:t>ции к законопроекту № 939349-6.</w:t>
      </w:r>
      <w:r w:rsidR="00025F52">
        <w:rPr>
          <w:rFonts w:ascii="Times New Roman" w:hAnsi="Times New Roman" w:cs="Times New Roman"/>
          <w:sz w:val="28"/>
          <w:szCs w:val="28"/>
        </w:rPr>
        <w:t xml:space="preserve"> </w:t>
      </w:r>
      <w:r w:rsidRPr="00A41CDF">
        <w:rPr>
          <w:rFonts w:ascii="Times New Roman" w:hAnsi="Times New Roman" w:cs="Times New Roman"/>
          <w:sz w:val="28"/>
          <w:szCs w:val="28"/>
        </w:rPr>
        <w:t>В настоящее время подготовлена доработанная редакция проекта поправок Правительства Российской Федер</w:t>
      </w:r>
      <w:r w:rsidR="000A54A5">
        <w:rPr>
          <w:rFonts w:ascii="Times New Roman" w:hAnsi="Times New Roman" w:cs="Times New Roman"/>
          <w:sz w:val="28"/>
          <w:szCs w:val="28"/>
        </w:rPr>
        <w:t>ации к законопроекту № 939349-6</w:t>
      </w:r>
      <w:r w:rsidR="00025F52">
        <w:rPr>
          <w:rFonts w:ascii="Times New Roman" w:hAnsi="Times New Roman" w:cs="Times New Roman"/>
          <w:sz w:val="28"/>
          <w:szCs w:val="28"/>
        </w:rPr>
        <w:t xml:space="preserve"> </w:t>
      </w:r>
      <w:r w:rsidRPr="00A41CDF">
        <w:rPr>
          <w:rFonts w:ascii="Times New Roman" w:hAnsi="Times New Roman" w:cs="Times New Roman"/>
          <w:sz w:val="28"/>
          <w:szCs w:val="28"/>
        </w:rPr>
        <w:t>для направления в ФНС России и Банк России.</w:t>
      </w:r>
    </w:p>
    <w:p w:rsidR="00A41CDF" w:rsidRDefault="00A41CDF" w:rsidP="00A41CDF">
      <w:pPr>
        <w:spacing w:after="0" w:line="240" w:lineRule="auto"/>
        <w:ind w:firstLine="709"/>
        <w:contextualSpacing/>
        <w:jc w:val="both"/>
        <w:rPr>
          <w:rFonts w:ascii="Times New Roman" w:hAnsi="Times New Roman" w:cs="Times New Roman"/>
          <w:color w:val="000000" w:themeColor="text1"/>
          <w:sz w:val="28"/>
          <w:szCs w:val="28"/>
        </w:rPr>
      </w:pPr>
      <w:r w:rsidRPr="00A41CDF">
        <w:rPr>
          <w:rFonts w:ascii="Times New Roman" w:hAnsi="Times New Roman" w:cs="Times New Roman"/>
          <w:b/>
          <w:i/>
          <w:sz w:val="28"/>
          <w:szCs w:val="28"/>
        </w:rPr>
        <w:lastRenderedPageBreak/>
        <w:t>По пункту 14.2 «</w:t>
      </w:r>
      <w:r w:rsidRPr="00A41CDF">
        <w:rPr>
          <w:rFonts w:ascii="Times New Roman" w:hAnsi="Times New Roman" w:cs="Times New Roman"/>
          <w:sz w:val="28"/>
          <w:szCs w:val="28"/>
        </w:rPr>
        <w:t xml:space="preserve">Совершенствование требований к финансовой устойчивости и платежеспособности страховщиков» </w:t>
      </w:r>
      <w:r w:rsidRPr="00A41CDF">
        <w:rPr>
          <w:rFonts w:ascii="Times New Roman" w:hAnsi="Times New Roman" w:cs="Times New Roman"/>
          <w:i/>
          <w:color w:val="000000" w:themeColor="text1"/>
          <w:sz w:val="28"/>
          <w:szCs w:val="28"/>
        </w:rPr>
        <w:t>(Банк России)</w:t>
      </w:r>
      <w:r w:rsidRPr="00A41CDF">
        <w:rPr>
          <w:rFonts w:ascii="Times New Roman" w:hAnsi="Times New Roman" w:cs="Times New Roman"/>
          <w:color w:val="000000" w:themeColor="text1"/>
          <w:sz w:val="28"/>
          <w:szCs w:val="28"/>
        </w:rPr>
        <w:t>:</w:t>
      </w:r>
    </w:p>
    <w:p w:rsidR="00A41CDF" w:rsidRPr="00A80E35" w:rsidRDefault="00A41CDF" w:rsidP="00A41CDF">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 частично.</w:t>
      </w:r>
    </w:p>
    <w:p w:rsidR="00A41CDF" w:rsidRPr="00A41CDF" w:rsidRDefault="00A41CDF" w:rsidP="00A41CDF">
      <w:pPr>
        <w:pStyle w:val="Default"/>
        <w:ind w:firstLine="709"/>
        <w:contextualSpacing/>
        <w:jc w:val="both"/>
        <w:rPr>
          <w:sz w:val="28"/>
          <w:szCs w:val="28"/>
        </w:rPr>
      </w:pPr>
      <w:r>
        <w:rPr>
          <w:sz w:val="28"/>
          <w:szCs w:val="28"/>
          <w:lang w:val="en-US"/>
        </w:rPr>
        <w:t>C</w:t>
      </w:r>
      <w:r w:rsidRPr="00BE264E">
        <w:rPr>
          <w:sz w:val="28"/>
          <w:szCs w:val="28"/>
        </w:rPr>
        <w:t xml:space="preserve"> </w:t>
      </w:r>
      <w:r w:rsidRPr="00A41CDF">
        <w:rPr>
          <w:sz w:val="28"/>
          <w:szCs w:val="28"/>
        </w:rPr>
        <w:t>23.02.2018 вступили в силу</w:t>
      </w:r>
      <w:r w:rsidRPr="00BE264E">
        <w:rPr>
          <w:sz w:val="28"/>
          <w:szCs w:val="28"/>
        </w:rPr>
        <w:t xml:space="preserve"> </w:t>
      </w:r>
      <w:r>
        <w:rPr>
          <w:sz w:val="28"/>
          <w:szCs w:val="28"/>
        </w:rPr>
        <w:t>следующие Указания Банка России</w:t>
      </w:r>
      <w:r w:rsidRPr="00A41CDF">
        <w:rPr>
          <w:sz w:val="28"/>
          <w:szCs w:val="28"/>
        </w:rPr>
        <w:t xml:space="preserve">: </w:t>
      </w:r>
    </w:p>
    <w:p w:rsidR="00A41CDF" w:rsidRPr="00A41CDF" w:rsidRDefault="00A41CDF" w:rsidP="00A41CDF">
      <w:pPr>
        <w:pStyle w:val="Default"/>
        <w:ind w:firstLine="709"/>
        <w:contextualSpacing/>
        <w:jc w:val="both"/>
        <w:rPr>
          <w:sz w:val="28"/>
          <w:szCs w:val="28"/>
        </w:rPr>
      </w:pPr>
      <w:r w:rsidRPr="00A41CDF">
        <w:rPr>
          <w:sz w:val="28"/>
          <w:szCs w:val="28"/>
        </w:rPr>
        <w:t>1.</w:t>
      </w:r>
      <w:r>
        <w:rPr>
          <w:sz w:val="28"/>
          <w:szCs w:val="28"/>
        </w:rPr>
        <w:t> </w:t>
      </w:r>
      <w:r w:rsidRPr="00A41CDF">
        <w:rPr>
          <w:sz w:val="28"/>
          <w:szCs w:val="28"/>
        </w:rPr>
        <w:t xml:space="preserve">Указание Банка России от 09.01.2018 № </w:t>
      </w:r>
      <w:r w:rsidR="000A54A5">
        <w:rPr>
          <w:sz w:val="28"/>
          <w:szCs w:val="28"/>
        </w:rPr>
        <w:t>4684-У «О внесении изменений</w:t>
      </w:r>
      <w:r w:rsidR="00025F52">
        <w:rPr>
          <w:sz w:val="28"/>
          <w:szCs w:val="28"/>
        </w:rPr>
        <w:t xml:space="preserve"> </w:t>
      </w:r>
      <w:r w:rsidRPr="00A41CDF">
        <w:rPr>
          <w:sz w:val="28"/>
          <w:szCs w:val="28"/>
        </w:rPr>
        <w:t>в Указание Банка России от 28 июля 2015 года № 3743-У «О порядке расчета страховой организацией нормативного соотношения собственных средств (капитала) и принятых обязательств»;</w:t>
      </w:r>
    </w:p>
    <w:p w:rsidR="00A41CDF" w:rsidRPr="00A41CDF" w:rsidRDefault="00A41CDF" w:rsidP="00A41CDF">
      <w:pPr>
        <w:pStyle w:val="Default"/>
        <w:ind w:firstLine="709"/>
        <w:contextualSpacing/>
        <w:jc w:val="both"/>
        <w:rPr>
          <w:sz w:val="28"/>
          <w:szCs w:val="28"/>
        </w:rPr>
      </w:pPr>
      <w:r>
        <w:rPr>
          <w:sz w:val="28"/>
          <w:szCs w:val="28"/>
        </w:rPr>
        <w:t>2. </w:t>
      </w:r>
      <w:r w:rsidRPr="00A41CDF">
        <w:rPr>
          <w:sz w:val="28"/>
          <w:szCs w:val="28"/>
        </w:rPr>
        <w:t>Указание Банка России от 09.01.2018 № 4683-У «О внесении изменений</w:t>
      </w:r>
      <w:r w:rsidR="00025F52">
        <w:rPr>
          <w:sz w:val="28"/>
          <w:szCs w:val="28"/>
        </w:rPr>
        <w:t xml:space="preserve"> </w:t>
      </w:r>
      <w:r w:rsidRPr="00A41CDF">
        <w:rPr>
          <w:sz w:val="28"/>
          <w:szCs w:val="28"/>
        </w:rPr>
        <w:t>в Указание Банка России от 22 февраля 2017 года № 4297-У «О порядке инвестирования средств страховых резервов и перечне разрешенных для инвестирования активов»;</w:t>
      </w:r>
    </w:p>
    <w:p w:rsidR="00A41CDF" w:rsidRPr="00A41CDF" w:rsidRDefault="00A41CDF" w:rsidP="00A41CDF">
      <w:pPr>
        <w:pStyle w:val="Default"/>
        <w:ind w:firstLine="709"/>
        <w:contextualSpacing/>
        <w:jc w:val="both"/>
        <w:rPr>
          <w:sz w:val="28"/>
          <w:szCs w:val="28"/>
        </w:rPr>
      </w:pPr>
      <w:r w:rsidRPr="00A41CDF">
        <w:rPr>
          <w:sz w:val="28"/>
          <w:szCs w:val="28"/>
        </w:rPr>
        <w:t>3.</w:t>
      </w:r>
      <w:r>
        <w:rPr>
          <w:sz w:val="28"/>
          <w:szCs w:val="28"/>
        </w:rPr>
        <w:t> </w:t>
      </w:r>
      <w:r w:rsidRPr="00A41CDF">
        <w:rPr>
          <w:sz w:val="28"/>
          <w:szCs w:val="28"/>
        </w:rPr>
        <w:t>Указание Банка России от 09.01.2018 № 4682-У «О внесении изменений</w:t>
      </w:r>
      <w:r w:rsidR="00025F52">
        <w:rPr>
          <w:sz w:val="28"/>
          <w:szCs w:val="28"/>
        </w:rPr>
        <w:t xml:space="preserve"> </w:t>
      </w:r>
      <w:r w:rsidRPr="00A41CDF">
        <w:rPr>
          <w:sz w:val="28"/>
          <w:szCs w:val="28"/>
        </w:rPr>
        <w:t>в Указание Банка России от 22 февраля 2017 года № 4298-У «О порядке инвестирования собственных средств (капитала) страховщика и перечне разрешенных для инвестирования активов».</w:t>
      </w:r>
    </w:p>
    <w:p w:rsidR="00507BB4" w:rsidRDefault="00507BB4" w:rsidP="00A80E35">
      <w:pPr>
        <w:spacing w:after="0" w:line="240" w:lineRule="auto"/>
        <w:ind w:firstLine="709"/>
        <w:contextualSpacing/>
        <w:jc w:val="both"/>
        <w:rPr>
          <w:rFonts w:ascii="Times New Roman" w:hAnsi="Times New Roman" w:cs="Times New Roman"/>
          <w:b/>
          <w:i/>
          <w:sz w:val="28"/>
          <w:szCs w:val="28"/>
        </w:rPr>
      </w:pPr>
    </w:p>
    <w:p w:rsidR="00A65DF1" w:rsidRPr="00A80E35" w:rsidRDefault="00A65DF1"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
          <w:i/>
          <w:sz w:val="28"/>
          <w:szCs w:val="28"/>
        </w:rPr>
        <w:t>По пункту 14.5 «</w:t>
      </w:r>
      <w:r w:rsidRPr="00A80E35">
        <w:rPr>
          <w:rFonts w:ascii="Times New Roman" w:hAnsi="Times New Roman" w:cs="Times New Roman"/>
          <w:sz w:val="28"/>
          <w:szCs w:val="28"/>
        </w:rPr>
        <w:t>Разработка предложений по внесению изменений</w:t>
      </w:r>
      <w:r w:rsidR="00025F52">
        <w:rPr>
          <w:rFonts w:ascii="Times New Roman" w:hAnsi="Times New Roman" w:cs="Times New Roman"/>
          <w:sz w:val="28"/>
          <w:szCs w:val="28"/>
        </w:rPr>
        <w:t xml:space="preserve"> </w:t>
      </w:r>
      <w:r w:rsidRPr="00A80E35">
        <w:rPr>
          <w:rFonts w:ascii="Times New Roman" w:hAnsi="Times New Roman" w:cs="Times New Roman"/>
          <w:sz w:val="28"/>
          <w:szCs w:val="28"/>
        </w:rPr>
        <w:t xml:space="preserve">в законодательство Российской Федерации об обязательном страховании гражданской ответственности владельцев транспортных средств с учетом правоприменительной практики» </w:t>
      </w:r>
      <w:r w:rsidRPr="00A80E35">
        <w:rPr>
          <w:rFonts w:ascii="Times New Roman" w:hAnsi="Times New Roman" w:cs="Times New Roman"/>
          <w:i/>
          <w:sz w:val="28"/>
          <w:szCs w:val="28"/>
        </w:rPr>
        <w:t>(в части федерального закона: Минфин России, МВД России, Минэкономразвития России, ФАС России, Банк России, Российский союз автостраховщиков)</w:t>
      </w:r>
      <w:r w:rsidRPr="00A80E35">
        <w:rPr>
          <w:rFonts w:ascii="Times New Roman" w:hAnsi="Times New Roman" w:cs="Times New Roman"/>
          <w:sz w:val="28"/>
          <w:szCs w:val="28"/>
        </w:rPr>
        <w:t>:</w:t>
      </w:r>
    </w:p>
    <w:p w:rsidR="00A65DF1" w:rsidRPr="00A80E35" w:rsidRDefault="00A65DF1"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 частично.</w:t>
      </w:r>
    </w:p>
    <w:p w:rsidR="00C95F19" w:rsidRPr="00A80E35" w:rsidRDefault="005C5177" w:rsidP="00A80E35">
      <w:pPr>
        <w:spacing w:after="0" w:line="240" w:lineRule="auto"/>
        <w:ind w:firstLine="709"/>
        <w:jc w:val="both"/>
        <w:rPr>
          <w:rFonts w:ascii="Times New Roman" w:hAnsi="Times New Roman" w:cs="Times New Roman"/>
          <w:color w:val="000000" w:themeColor="text1"/>
          <w:sz w:val="28"/>
          <w:szCs w:val="28"/>
        </w:rPr>
      </w:pPr>
      <w:r w:rsidRPr="005C5177">
        <w:rPr>
          <w:rFonts w:ascii="Times New Roman" w:hAnsi="Times New Roman" w:cs="Times New Roman"/>
          <w:color w:val="000000" w:themeColor="text1"/>
          <w:sz w:val="28"/>
          <w:szCs w:val="28"/>
        </w:rPr>
        <w:t>Доработанный</w:t>
      </w:r>
      <w:r w:rsidRPr="00A80E35">
        <w:rPr>
          <w:rFonts w:ascii="Times New Roman" w:hAnsi="Times New Roman" w:cs="Times New Roman"/>
          <w:iCs/>
          <w:color w:val="000000" w:themeColor="text1"/>
          <w:sz w:val="28"/>
          <w:szCs w:val="28"/>
        </w:rPr>
        <w:t xml:space="preserve"> </w:t>
      </w:r>
      <w:r w:rsidR="00507BB4">
        <w:rPr>
          <w:rFonts w:ascii="Times New Roman" w:hAnsi="Times New Roman" w:cs="Times New Roman"/>
          <w:iCs/>
          <w:color w:val="000000" w:themeColor="text1"/>
          <w:sz w:val="28"/>
          <w:szCs w:val="28"/>
        </w:rPr>
        <w:t>п</w:t>
      </w:r>
      <w:r w:rsidR="00C95F19" w:rsidRPr="00A80E35">
        <w:rPr>
          <w:rFonts w:ascii="Times New Roman" w:hAnsi="Times New Roman" w:cs="Times New Roman"/>
          <w:iCs/>
          <w:color w:val="000000" w:themeColor="text1"/>
          <w:sz w:val="28"/>
          <w:szCs w:val="28"/>
        </w:rPr>
        <w:t>роект федерально</w:t>
      </w:r>
      <w:r w:rsidR="000A54A5">
        <w:rPr>
          <w:rFonts w:ascii="Times New Roman" w:hAnsi="Times New Roman" w:cs="Times New Roman"/>
          <w:iCs/>
          <w:color w:val="000000" w:themeColor="text1"/>
          <w:sz w:val="28"/>
          <w:szCs w:val="28"/>
        </w:rPr>
        <w:t>го закона «О внесении изменений</w:t>
      </w:r>
      <w:r w:rsidR="00025F52">
        <w:rPr>
          <w:rFonts w:ascii="Times New Roman" w:hAnsi="Times New Roman" w:cs="Times New Roman"/>
          <w:iCs/>
          <w:color w:val="000000" w:themeColor="text1"/>
          <w:sz w:val="28"/>
          <w:szCs w:val="28"/>
        </w:rPr>
        <w:t xml:space="preserve"> </w:t>
      </w:r>
      <w:r w:rsidR="00C95F19" w:rsidRPr="00A80E35">
        <w:rPr>
          <w:rFonts w:ascii="Times New Roman" w:hAnsi="Times New Roman" w:cs="Times New Roman"/>
          <w:iCs/>
          <w:color w:val="000000" w:themeColor="text1"/>
          <w:sz w:val="28"/>
          <w:szCs w:val="28"/>
        </w:rPr>
        <w:t xml:space="preserve">в отдельные законодательные акты Российской Федерации», предусматривающий </w:t>
      </w:r>
      <w:r w:rsidR="00C95F19" w:rsidRPr="00A80E35">
        <w:rPr>
          <w:rFonts w:ascii="Times New Roman" w:hAnsi="Times New Roman" w:cs="Times New Roman"/>
          <w:color w:val="000000" w:themeColor="text1"/>
          <w:sz w:val="28"/>
          <w:szCs w:val="28"/>
        </w:rPr>
        <w:t xml:space="preserve">совершенствование законодательства об обязательном страховании по итогам правоприменительной практики в части осуществления контроля за исполнением владельцами транспортных средств обязанности по обязательному страхованию своей гражданской ответственности, дополнительного регулирования порядка осуществления компенсационных выплат, уточнения оснований для предъявления регрессного требования, </w:t>
      </w:r>
      <w:r w:rsidRPr="005C5177">
        <w:rPr>
          <w:rFonts w:ascii="Times New Roman" w:hAnsi="Times New Roman" w:cs="Times New Roman"/>
          <w:color w:val="000000" w:themeColor="text1"/>
          <w:sz w:val="28"/>
          <w:szCs w:val="28"/>
        </w:rPr>
        <w:t>с комментариями по заключениям ГПУ Президента Российской Федерации</w:t>
      </w:r>
      <w:r w:rsidR="00507BB4">
        <w:rPr>
          <w:rFonts w:ascii="Times New Roman" w:hAnsi="Times New Roman" w:cs="Times New Roman"/>
          <w:color w:val="000000" w:themeColor="text1"/>
          <w:sz w:val="28"/>
          <w:szCs w:val="28"/>
        </w:rPr>
        <w:t>,</w:t>
      </w:r>
      <w:r w:rsidRPr="005C5177">
        <w:rPr>
          <w:rFonts w:ascii="Times New Roman" w:hAnsi="Times New Roman" w:cs="Times New Roman"/>
          <w:color w:val="000000" w:themeColor="text1"/>
          <w:sz w:val="28"/>
          <w:szCs w:val="28"/>
        </w:rPr>
        <w:t xml:space="preserve"> </w:t>
      </w:r>
      <w:r w:rsidR="000A54A5">
        <w:rPr>
          <w:rFonts w:ascii="Times New Roman" w:hAnsi="Times New Roman" w:cs="Times New Roman"/>
          <w:color w:val="000000" w:themeColor="text1"/>
          <w:sz w:val="28"/>
          <w:szCs w:val="28"/>
        </w:rPr>
        <w:t>представлен</w:t>
      </w:r>
      <w:r w:rsidRPr="005C5177">
        <w:rPr>
          <w:rFonts w:ascii="Times New Roman" w:hAnsi="Times New Roman" w:cs="Times New Roman"/>
          <w:color w:val="000000" w:themeColor="text1"/>
          <w:sz w:val="28"/>
          <w:szCs w:val="28"/>
        </w:rPr>
        <w:t xml:space="preserve"> в Аппарат Правительства Российской Федерации</w:t>
      </w:r>
      <w:r w:rsidR="007768F9">
        <w:rPr>
          <w:rFonts w:ascii="Times New Roman" w:hAnsi="Times New Roman" w:cs="Times New Roman"/>
          <w:color w:val="000000" w:themeColor="text1"/>
          <w:sz w:val="28"/>
          <w:szCs w:val="28"/>
        </w:rPr>
        <w:t xml:space="preserve"> (письмо от 26.03.2018 № </w:t>
      </w:r>
      <w:r w:rsidR="007768F9" w:rsidRPr="007768F9">
        <w:rPr>
          <w:rFonts w:ascii="Times New Roman" w:hAnsi="Times New Roman" w:cs="Times New Roman"/>
          <w:color w:val="000000" w:themeColor="text1"/>
          <w:sz w:val="28"/>
          <w:szCs w:val="28"/>
        </w:rPr>
        <w:t>01-02-01/05-18836)</w:t>
      </w:r>
      <w:r w:rsidRPr="005C5177">
        <w:rPr>
          <w:rFonts w:ascii="Times New Roman" w:hAnsi="Times New Roman" w:cs="Times New Roman"/>
          <w:color w:val="000000" w:themeColor="text1"/>
          <w:sz w:val="28"/>
          <w:szCs w:val="28"/>
        </w:rPr>
        <w:t>.</w:t>
      </w:r>
    </w:p>
    <w:p w:rsidR="00640240" w:rsidRDefault="005C5177" w:rsidP="00507BB4">
      <w:pPr>
        <w:spacing w:after="0" w:line="240" w:lineRule="auto"/>
        <w:ind w:firstLine="709"/>
        <w:jc w:val="both"/>
        <w:rPr>
          <w:rFonts w:ascii="Times New Roman" w:hAnsi="Times New Roman" w:cs="Times New Roman"/>
          <w:color w:val="000000" w:themeColor="text1"/>
          <w:sz w:val="28"/>
          <w:szCs w:val="28"/>
          <w:shd w:val="clear" w:color="auto" w:fill="FFFFFF"/>
        </w:rPr>
      </w:pPr>
      <w:r w:rsidRPr="005C5177">
        <w:rPr>
          <w:rFonts w:ascii="Times New Roman" w:hAnsi="Times New Roman" w:cs="Times New Roman"/>
          <w:color w:val="000000" w:themeColor="text1"/>
          <w:sz w:val="28"/>
          <w:szCs w:val="28"/>
        </w:rPr>
        <w:t>В отношении проекта федерально</w:t>
      </w:r>
      <w:r w:rsidR="000A54A5">
        <w:rPr>
          <w:rFonts w:ascii="Times New Roman" w:hAnsi="Times New Roman" w:cs="Times New Roman"/>
          <w:color w:val="000000" w:themeColor="text1"/>
          <w:sz w:val="28"/>
          <w:szCs w:val="28"/>
        </w:rPr>
        <w:t>го закона «О внесении изменений</w:t>
      </w:r>
      <w:r w:rsidR="00025F52">
        <w:rPr>
          <w:rFonts w:ascii="Times New Roman" w:hAnsi="Times New Roman" w:cs="Times New Roman"/>
          <w:color w:val="000000" w:themeColor="text1"/>
          <w:sz w:val="28"/>
          <w:szCs w:val="28"/>
        </w:rPr>
        <w:t xml:space="preserve"> </w:t>
      </w:r>
      <w:r w:rsidRPr="005C5177">
        <w:rPr>
          <w:rFonts w:ascii="Times New Roman" w:hAnsi="Times New Roman" w:cs="Times New Roman"/>
          <w:color w:val="000000" w:themeColor="text1"/>
          <w:sz w:val="28"/>
          <w:szCs w:val="28"/>
        </w:rPr>
        <w:t>в Федеральный закон «Об обязательном страховании гражданской ответственности владельцев транспортных средств», предусматривающего с</w:t>
      </w:r>
      <w:r w:rsidRPr="005C5177">
        <w:rPr>
          <w:rFonts w:ascii="Times New Roman" w:hAnsi="Times New Roman" w:cs="Times New Roman"/>
          <w:color w:val="000000" w:themeColor="text1"/>
          <w:sz w:val="28"/>
          <w:szCs w:val="28"/>
          <w:shd w:val="clear" w:color="auto" w:fill="FFFFFF"/>
        </w:rPr>
        <w:t xml:space="preserve">овершенствование системы тарификации обязательного страхования </w:t>
      </w:r>
      <w:r w:rsidRPr="005C5177">
        <w:rPr>
          <w:rFonts w:ascii="Times New Roman" w:hAnsi="Times New Roman" w:cs="Times New Roman"/>
          <w:color w:val="000000" w:themeColor="text1"/>
          <w:sz w:val="28"/>
          <w:szCs w:val="28"/>
        </w:rPr>
        <w:t>гражданской ответственности владельцев транспортных средств</w:t>
      </w:r>
      <w:r w:rsidRPr="005C5177">
        <w:rPr>
          <w:rFonts w:ascii="Times New Roman" w:hAnsi="Times New Roman" w:cs="Times New Roman"/>
          <w:color w:val="000000" w:themeColor="text1"/>
          <w:sz w:val="28"/>
          <w:szCs w:val="28"/>
          <w:shd w:val="clear" w:color="auto" w:fill="FFFFFF"/>
        </w:rPr>
        <w:t xml:space="preserve"> и определение гибких условий договора обязательного страхования </w:t>
      </w:r>
      <w:r w:rsidRPr="005C5177">
        <w:rPr>
          <w:rFonts w:ascii="Times New Roman" w:hAnsi="Times New Roman" w:cs="Times New Roman"/>
          <w:color w:val="000000" w:themeColor="text1"/>
          <w:sz w:val="28"/>
          <w:szCs w:val="28"/>
        </w:rPr>
        <w:t>гражданской ответственности владельцев транспортных средств</w:t>
      </w:r>
      <w:r w:rsidRPr="005C5177">
        <w:rPr>
          <w:rFonts w:ascii="Times New Roman" w:hAnsi="Times New Roman" w:cs="Times New Roman"/>
          <w:color w:val="000000" w:themeColor="text1"/>
          <w:sz w:val="28"/>
          <w:szCs w:val="28"/>
          <w:shd w:val="clear" w:color="auto" w:fill="FFFFFF"/>
        </w:rPr>
        <w:t xml:space="preserve"> с учетом потребностей страхователей, сообщаем</w:t>
      </w:r>
      <w:r w:rsidR="00640240">
        <w:rPr>
          <w:rFonts w:ascii="Times New Roman" w:hAnsi="Times New Roman" w:cs="Times New Roman"/>
          <w:color w:val="000000" w:themeColor="text1"/>
          <w:sz w:val="28"/>
          <w:szCs w:val="28"/>
          <w:shd w:val="clear" w:color="auto" w:fill="FFFFFF"/>
        </w:rPr>
        <w:t xml:space="preserve"> следующее.</w:t>
      </w:r>
    </w:p>
    <w:p w:rsidR="00640240" w:rsidRDefault="00640240" w:rsidP="00507B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5C5177" w:rsidRPr="005C5177">
        <w:rPr>
          <w:rFonts w:ascii="Times New Roman" w:hAnsi="Times New Roman" w:cs="Times New Roman"/>
          <w:color w:val="000000" w:themeColor="text1"/>
          <w:sz w:val="28"/>
          <w:szCs w:val="28"/>
        </w:rPr>
        <w:t xml:space="preserve">онцепция либерализации условий по </w:t>
      </w:r>
      <w:r w:rsidR="005C5177" w:rsidRPr="005C5177">
        <w:rPr>
          <w:rFonts w:ascii="Times New Roman" w:hAnsi="Times New Roman" w:cs="Times New Roman"/>
          <w:color w:val="000000" w:themeColor="text1"/>
          <w:sz w:val="28"/>
          <w:szCs w:val="28"/>
          <w:shd w:val="clear" w:color="auto" w:fill="FFFFFF"/>
        </w:rPr>
        <w:t xml:space="preserve">обязательному страхованию </w:t>
      </w:r>
      <w:r w:rsidR="005C5177" w:rsidRPr="005C5177">
        <w:rPr>
          <w:rFonts w:ascii="Times New Roman" w:hAnsi="Times New Roman" w:cs="Times New Roman"/>
          <w:color w:val="000000" w:themeColor="text1"/>
          <w:sz w:val="28"/>
          <w:szCs w:val="28"/>
        </w:rPr>
        <w:t>гражданской ответственности владельцев транспортных средств</w:t>
      </w:r>
      <w:r w:rsidR="005C5177" w:rsidRPr="005C5177">
        <w:rPr>
          <w:rFonts w:ascii="Times New Roman" w:hAnsi="Times New Roman" w:cs="Times New Roman"/>
          <w:color w:val="000000" w:themeColor="text1"/>
          <w:sz w:val="28"/>
          <w:szCs w:val="28"/>
          <w:shd w:val="clear" w:color="auto" w:fill="FFFFFF"/>
        </w:rPr>
        <w:t xml:space="preserve"> </w:t>
      </w:r>
      <w:r w:rsidR="005C5177" w:rsidRPr="005C5177">
        <w:rPr>
          <w:rFonts w:ascii="Times New Roman" w:hAnsi="Times New Roman" w:cs="Times New Roman"/>
          <w:color w:val="000000" w:themeColor="text1"/>
          <w:sz w:val="28"/>
          <w:szCs w:val="28"/>
        </w:rPr>
        <w:t xml:space="preserve">одобрена </w:t>
      </w:r>
      <w:r w:rsidR="00507BB4" w:rsidRPr="005C5177">
        <w:rPr>
          <w:rFonts w:ascii="Times New Roman" w:hAnsi="Times New Roman" w:cs="Times New Roman"/>
          <w:color w:val="000000" w:themeColor="text1"/>
          <w:sz w:val="28"/>
          <w:szCs w:val="28"/>
        </w:rPr>
        <w:lastRenderedPageBreak/>
        <w:t>23.01.2018</w:t>
      </w:r>
      <w:r w:rsidR="00507BB4">
        <w:rPr>
          <w:rFonts w:ascii="Times New Roman" w:hAnsi="Times New Roman" w:cs="Times New Roman"/>
          <w:color w:val="000000" w:themeColor="text1"/>
          <w:sz w:val="28"/>
          <w:szCs w:val="28"/>
        </w:rPr>
        <w:t xml:space="preserve"> </w:t>
      </w:r>
      <w:r w:rsidR="005C5177" w:rsidRPr="005C5177">
        <w:rPr>
          <w:rFonts w:ascii="Times New Roman" w:hAnsi="Times New Roman" w:cs="Times New Roman"/>
          <w:color w:val="000000" w:themeColor="text1"/>
          <w:sz w:val="28"/>
          <w:szCs w:val="28"/>
        </w:rPr>
        <w:t xml:space="preserve">на совещании у Министра финансов Российской Федерации А.Г. Силуанова. </w:t>
      </w:r>
      <w:r w:rsidR="00507BB4">
        <w:rPr>
          <w:rFonts w:ascii="Times New Roman" w:hAnsi="Times New Roman" w:cs="Times New Roman"/>
          <w:color w:val="000000" w:themeColor="text1"/>
          <w:sz w:val="28"/>
          <w:szCs w:val="28"/>
        </w:rPr>
        <w:t>П</w:t>
      </w:r>
      <w:r w:rsidR="005C5177" w:rsidRPr="005C5177">
        <w:rPr>
          <w:rFonts w:ascii="Times New Roman" w:hAnsi="Times New Roman" w:cs="Times New Roman"/>
          <w:color w:val="000000" w:themeColor="text1"/>
          <w:sz w:val="28"/>
          <w:szCs w:val="28"/>
        </w:rPr>
        <w:t xml:space="preserve">о итогам </w:t>
      </w:r>
      <w:r w:rsidR="00507BB4">
        <w:rPr>
          <w:rFonts w:ascii="Times New Roman" w:hAnsi="Times New Roman" w:cs="Times New Roman"/>
          <w:color w:val="000000" w:themeColor="text1"/>
          <w:sz w:val="28"/>
          <w:szCs w:val="28"/>
        </w:rPr>
        <w:t xml:space="preserve">состоявшегося 13.02.2018 согласительного совещания </w:t>
      </w:r>
      <w:r w:rsidR="00507BB4" w:rsidRPr="005C5177">
        <w:rPr>
          <w:rFonts w:ascii="Times New Roman" w:hAnsi="Times New Roman" w:cs="Times New Roman"/>
          <w:color w:val="000000" w:themeColor="text1"/>
          <w:sz w:val="28"/>
          <w:szCs w:val="28"/>
        </w:rPr>
        <w:t>с представителями Минэкономразвития Р</w:t>
      </w:r>
      <w:r w:rsidR="000D347F">
        <w:rPr>
          <w:rFonts w:ascii="Times New Roman" w:hAnsi="Times New Roman" w:cs="Times New Roman"/>
          <w:color w:val="000000" w:themeColor="text1"/>
          <w:sz w:val="28"/>
          <w:szCs w:val="28"/>
        </w:rPr>
        <w:t>оссии, МВД России, Банка России</w:t>
      </w:r>
      <w:r w:rsidR="00025F52">
        <w:rPr>
          <w:rFonts w:ascii="Times New Roman" w:hAnsi="Times New Roman" w:cs="Times New Roman"/>
          <w:color w:val="000000" w:themeColor="text1"/>
          <w:sz w:val="28"/>
          <w:szCs w:val="28"/>
        </w:rPr>
        <w:t xml:space="preserve"> </w:t>
      </w:r>
      <w:r w:rsidR="00507BB4" w:rsidRPr="005C5177">
        <w:rPr>
          <w:rFonts w:ascii="Times New Roman" w:hAnsi="Times New Roman" w:cs="Times New Roman"/>
          <w:color w:val="000000" w:themeColor="text1"/>
          <w:sz w:val="28"/>
          <w:szCs w:val="28"/>
        </w:rPr>
        <w:t xml:space="preserve">и РСА </w:t>
      </w:r>
      <w:r w:rsidR="005C5177" w:rsidRPr="005C5177">
        <w:rPr>
          <w:rFonts w:ascii="Times New Roman" w:hAnsi="Times New Roman" w:cs="Times New Roman"/>
          <w:color w:val="000000" w:themeColor="text1"/>
          <w:sz w:val="28"/>
          <w:szCs w:val="28"/>
        </w:rPr>
        <w:t xml:space="preserve">доработанный законопроект с протоколом совещания и таблицей разногласий направлен на согласование в МВД России, Минэкономразвития России, Банк России и РСА. </w:t>
      </w:r>
    </w:p>
    <w:p w:rsidR="00640240" w:rsidRDefault="00507BB4" w:rsidP="00507B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5C5177" w:rsidRPr="005C5177">
        <w:rPr>
          <w:rFonts w:ascii="Times New Roman" w:hAnsi="Times New Roman" w:cs="Times New Roman"/>
          <w:color w:val="000000" w:themeColor="text1"/>
          <w:sz w:val="28"/>
          <w:szCs w:val="28"/>
        </w:rPr>
        <w:t>ля сверки расчетов возможных изменений стоимости договора обязательного страхования гражданской ответственности владельцев транспортных средств для отдельных категорий страхователей и субъектов Российской Федерации</w:t>
      </w:r>
      <w:r>
        <w:rPr>
          <w:rFonts w:ascii="Times New Roman" w:hAnsi="Times New Roman" w:cs="Times New Roman"/>
          <w:color w:val="000000" w:themeColor="text1"/>
          <w:sz w:val="28"/>
          <w:szCs w:val="28"/>
        </w:rPr>
        <w:t xml:space="preserve"> </w:t>
      </w:r>
      <w:r w:rsidRPr="005C5177">
        <w:rPr>
          <w:rFonts w:ascii="Times New Roman" w:hAnsi="Times New Roman" w:cs="Times New Roman"/>
          <w:color w:val="000000" w:themeColor="text1"/>
          <w:sz w:val="28"/>
          <w:szCs w:val="28"/>
        </w:rPr>
        <w:t>01.03.2018 проведена рабочая встреча с представителями Банка России</w:t>
      </w:r>
      <w:r w:rsidR="005C5177" w:rsidRPr="005C5177">
        <w:rPr>
          <w:rFonts w:ascii="Times New Roman" w:hAnsi="Times New Roman" w:cs="Times New Roman"/>
          <w:color w:val="000000" w:themeColor="text1"/>
          <w:sz w:val="28"/>
          <w:szCs w:val="28"/>
        </w:rPr>
        <w:t xml:space="preserve">. </w:t>
      </w:r>
    </w:p>
    <w:p w:rsidR="00F8767D" w:rsidRPr="00507BB4" w:rsidRDefault="005C5177" w:rsidP="00507B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получения необходимых заклю</w:t>
      </w:r>
      <w:r w:rsidR="000D347F">
        <w:rPr>
          <w:rFonts w:ascii="Times New Roman" w:hAnsi="Times New Roman" w:cs="Times New Roman"/>
          <w:color w:val="000000" w:themeColor="text1"/>
          <w:sz w:val="28"/>
          <w:szCs w:val="28"/>
        </w:rPr>
        <w:t>чений законопроект будет внесен</w:t>
      </w:r>
      <w:r w:rsidR="00025F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5C5177">
        <w:rPr>
          <w:rFonts w:ascii="Times New Roman" w:hAnsi="Times New Roman" w:cs="Times New Roman"/>
          <w:sz w:val="28"/>
          <w:szCs w:val="28"/>
        </w:rPr>
        <w:t>Правительство Российской Федерации с разногласиями.</w:t>
      </w:r>
    </w:p>
    <w:p w:rsidR="00507BB4" w:rsidRDefault="00507BB4" w:rsidP="00507BB4">
      <w:pPr>
        <w:spacing w:after="0" w:line="240" w:lineRule="auto"/>
        <w:ind w:firstLine="709"/>
        <w:contextualSpacing/>
        <w:jc w:val="both"/>
        <w:rPr>
          <w:rFonts w:ascii="Times New Roman" w:hAnsi="Times New Roman" w:cs="Times New Roman"/>
          <w:b/>
          <w:i/>
          <w:sz w:val="28"/>
          <w:szCs w:val="28"/>
        </w:rPr>
      </w:pPr>
    </w:p>
    <w:p w:rsidR="00C5693A" w:rsidRPr="00A80E35" w:rsidRDefault="00C5693A" w:rsidP="00A80E35">
      <w:pPr>
        <w:spacing w:after="0" w:line="240" w:lineRule="auto"/>
        <w:ind w:firstLine="709"/>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14.10 </w:t>
      </w:r>
      <w:r w:rsidRPr="00A80E35">
        <w:rPr>
          <w:rFonts w:ascii="Times New Roman" w:hAnsi="Times New Roman" w:cs="Times New Roman"/>
          <w:i/>
          <w:color w:val="000000" w:themeColor="text1"/>
          <w:sz w:val="28"/>
          <w:szCs w:val="28"/>
        </w:rPr>
        <w:t>«</w:t>
      </w:r>
      <w:r w:rsidRPr="00A80E35">
        <w:rPr>
          <w:rFonts w:ascii="Times New Roman" w:hAnsi="Times New Roman" w:cs="Times New Roman"/>
          <w:color w:val="000000" w:themeColor="text1"/>
          <w:sz w:val="28"/>
          <w:szCs w:val="28"/>
        </w:rPr>
        <w:t xml:space="preserve">Совершенствование законодательства Российской Федерации о несостоятельности (банкротстве) в отношении страховых организаций» </w:t>
      </w:r>
      <w:r w:rsidRPr="00A80E35">
        <w:rPr>
          <w:rFonts w:ascii="Times New Roman" w:hAnsi="Times New Roman" w:cs="Times New Roman"/>
          <w:i/>
          <w:color w:val="000000" w:themeColor="text1"/>
          <w:sz w:val="28"/>
          <w:szCs w:val="28"/>
        </w:rPr>
        <w:t>(Минфин России, Минэкономразвития России, Банк России, ГК «Агентство по страхованию вкладов»)</w:t>
      </w:r>
      <w:r w:rsidRPr="00A80E35">
        <w:rPr>
          <w:rFonts w:ascii="Times New Roman" w:hAnsi="Times New Roman" w:cs="Times New Roman"/>
          <w:color w:val="000000" w:themeColor="text1"/>
          <w:sz w:val="28"/>
          <w:szCs w:val="28"/>
        </w:rPr>
        <w:t>:</w:t>
      </w:r>
    </w:p>
    <w:p w:rsidR="00507BB4" w:rsidRDefault="006D2D77" w:rsidP="00507BB4">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Исполнено.</w:t>
      </w:r>
    </w:p>
    <w:p w:rsidR="00EF6A64" w:rsidRPr="00BE264E" w:rsidRDefault="00EF6A64" w:rsidP="00507BB4">
      <w:pPr>
        <w:spacing w:after="0" w:line="240" w:lineRule="auto"/>
        <w:ind w:firstLine="709"/>
        <w:jc w:val="both"/>
        <w:rPr>
          <w:rFonts w:ascii="Times New Roman" w:eastAsia="Times New Roman" w:hAnsi="Times New Roman" w:cs="Times New Roman"/>
          <w:bCs/>
          <w:sz w:val="28"/>
          <w:szCs w:val="28"/>
        </w:rPr>
      </w:pPr>
      <w:r w:rsidRPr="00EF6A64">
        <w:rPr>
          <w:rFonts w:ascii="Times New Roman" w:hAnsi="Times New Roman" w:cs="Times New Roman"/>
          <w:color w:val="000000" w:themeColor="text1"/>
          <w:sz w:val="28"/>
          <w:szCs w:val="28"/>
        </w:rPr>
        <w:t xml:space="preserve">Минюстом России зарегистрирован приказ </w:t>
      </w:r>
      <w:r>
        <w:rPr>
          <w:rFonts w:ascii="Times New Roman" w:hAnsi="Times New Roman" w:cs="Times New Roman"/>
          <w:color w:val="000000" w:themeColor="text1"/>
          <w:sz w:val="28"/>
          <w:szCs w:val="28"/>
        </w:rPr>
        <w:t>Минфина России от 06.02.2018 №</w:t>
      </w:r>
      <w:r>
        <w:rPr>
          <w:rFonts w:ascii="Times New Roman" w:hAnsi="Times New Roman" w:cs="Times New Roman"/>
          <w:color w:val="000000" w:themeColor="text1"/>
          <w:sz w:val="28"/>
          <w:szCs w:val="28"/>
          <w:lang w:val="en-US"/>
        </w:rPr>
        <w:t> </w:t>
      </w:r>
      <w:r w:rsidRPr="00EF6A64">
        <w:rPr>
          <w:rFonts w:ascii="Times New Roman" w:hAnsi="Times New Roman" w:cs="Times New Roman"/>
          <w:color w:val="000000" w:themeColor="text1"/>
          <w:sz w:val="28"/>
          <w:szCs w:val="28"/>
        </w:rPr>
        <w:t>19н «</w:t>
      </w:r>
      <w:r w:rsidRPr="00EF6A64">
        <w:rPr>
          <w:rFonts w:ascii="Times New Roman" w:eastAsia="Times New Roman" w:hAnsi="Times New Roman" w:cs="Times New Roman"/>
          <w:bCs/>
          <w:color w:val="000000" w:themeColor="text1"/>
          <w:sz w:val="28"/>
          <w:szCs w:val="28"/>
        </w:rPr>
        <w:t xml:space="preserve">О признании утратившими силу приказа Министерства финансов Российской Федерации от </w:t>
      </w:r>
      <w:r>
        <w:rPr>
          <w:rFonts w:ascii="Times New Roman" w:eastAsia="Times New Roman" w:hAnsi="Times New Roman" w:cs="Times New Roman"/>
          <w:bCs/>
          <w:color w:val="000000" w:themeColor="text1"/>
          <w:sz w:val="28"/>
          <w:szCs w:val="28"/>
        </w:rPr>
        <w:t>02.02.</w:t>
      </w:r>
      <w:r w:rsidRPr="00EF6A64">
        <w:rPr>
          <w:rFonts w:ascii="Times New Roman" w:eastAsia="Times New Roman" w:hAnsi="Times New Roman" w:cs="Times New Roman"/>
          <w:bCs/>
          <w:color w:val="000000" w:themeColor="text1"/>
          <w:sz w:val="28"/>
          <w:szCs w:val="28"/>
        </w:rPr>
        <w:t>2011 №</w:t>
      </w:r>
      <w:r>
        <w:rPr>
          <w:rFonts w:ascii="Times New Roman" w:eastAsia="Times New Roman" w:hAnsi="Times New Roman" w:cs="Times New Roman"/>
          <w:bCs/>
          <w:color w:val="000000" w:themeColor="text1"/>
          <w:sz w:val="28"/>
          <w:szCs w:val="28"/>
        </w:rPr>
        <w:t> </w:t>
      </w:r>
      <w:r w:rsidRPr="00EF6A64">
        <w:rPr>
          <w:rFonts w:ascii="Times New Roman" w:eastAsia="Times New Roman" w:hAnsi="Times New Roman" w:cs="Times New Roman"/>
          <w:bCs/>
          <w:color w:val="000000" w:themeColor="text1"/>
          <w:sz w:val="28"/>
          <w:szCs w:val="28"/>
        </w:rPr>
        <w:t>8н «Об утверждении Порядка осуществления органом страхового надзора контроля за исполнением плана восстановления платежеспособности страховой организации и проведения выездной проверки деятельности страховой организации» и пункта 11 изменений в отдельные приказы Министерства финансов Российской Федерации, утвержденных приказом Министерств</w:t>
      </w:r>
      <w:r w:rsidR="000D347F">
        <w:rPr>
          <w:rFonts w:ascii="Times New Roman" w:eastAsia="Times New Roman" w:hAnsi="Times New Roman" w:cs="Times New Roman"/>
          <w:bCs/>
          <w:color w:val="000000" w:themeColor="text1"/>
          <w:sz w:val="28"/>
          <w:szCs w:val="28"/>
        </w:rPr>
        <w:t>а финансов Российской Федерации</w:t>
      </w:r>
      <w:r w:rsidR="00025F52">
        <w:rPr>
          <w:rFonts w:ascii="Times New Roman" w:eastAsia="Times New Roman" w:hAnsi="Times New Roman" w:cs="Times New Roman"/>
          <w:bCs/>
          <w:color w:val="000000" w:themeColor="text1"/>
          <w:sz w:val="28"/>
          <w:szCs w:val="28"/>
        </w:rPr>
        <w:t xml:space="preserve"> </w:t>
      </w:r>
      <w:r w:rsidRPr="00EF6A64">
        <w:rPr>
          <w:rFonts w:ascii="Times New Roman" w:eastAsia="Times New Roman" w:hAnsi="Times New Roman" w:cs="Times New Roman"/>
          <w:bCs/>
          <w:color w:val="000000" w:themeColor="text1"/>
          <w:sz w:val="28"/>
          <w:szCs w:val="28"/>
        </w:rPr>
        <w:t xml:space="preserve">от </w:t>
      </w:r>
      <w:r>
        <w:rPr>
          <w:rFonts w:ascii="Times New Roman" w:eastAsia="Times New Roman" w:hAnsi="Times New Roman" w:cs="Times New Roman"/>
          <w:bCs/>
          <w:color w:val="000000" w:themeColor="text1"/>
          <w:sz w:val="28"/>
          <w:szCs w:val="28"/>
        </w:rPr>
        <w:t>0</w:t>
      </w:r>
      <w:r w:rsidRPr="00EF6A64">
        <w:rPr>
          <w:rFonts w:ascii="Times New Roman" w:eastAsia="Times New Roman" w:hAnsi="Times New Roman" w:cs="Times New Roman"/>
          <w:bCs/>
          <w:color w:val="000000" w:themeColor="text1"/>
          <w:sz w:val="28"/>
          <w:szCs w:val="28"/>
        </w:rPr>
        <w:t>8</w:t>
      </w:r>
      <w:r>
        <w:rPr>
          <w:rFonts w:ascii="Times New Roman" w:eastAsia="Times New Roman" w:hAnsi="Times New Roman" w:cs="Times New Roman"/>
          <w:bCs/>
          <w:color w:val="000000" w:themeColor="text1"/>
          <w:sz w:val="28"/>
          <w:szCs w:val="28"/>
        </w:rPr>
        <w:t>.02.</w:t>
      </w:r>
      <w:r w:rsidRPr="00EF6A64">
        <w:rPr>
          <w:rFonts w:ascii="Times New Roman" w:eastAsia="Times New Roman" w:hAnsi="Times New Roman" w:cs="Times New Roman"/>
          <w:bCs/>
          <w:color w:val="000000" w:themeColor="text1"/>
          <w:sz w:val="28"/>
          <w:szCs w:val="28"/>
        </w:rPr>
        <w:t>2012 №</w:t>
      </w:r>
      <w:r>
        <w:rPr>
          <w:rFonts w:ascii="Times New Roman" w:eastAsia="Times New Roman" w:hAnsi="Times New Roman" w:cs="Times New Roman"/>
          <w:bCs/>
          <w:color w:val="000000" w:themeColor="text1"/>
          <w:sz w:val="28"/>
          <w:szCs w:val="28"/>
        </w:rPr>
        <w:t> </w:t>
      </w:r>
      <w:r w:rsidRPr="00EF6A64">
        <w:rPr>
          <w:rFonts w:ascii="Times New Roman" w:eastAsia="Times New Roman" w:hAnsi="Times New Roman" w:cs="Times New Roman"/>
          <w:bCs/>
          <w:color w:val="000000" w:themeColor="text1"/>
          <w:sz w:val="28"/>
          <w:szCs w:val="28"/>
        </w:rPr>
        <w:t>22н «О внесении изменений в отдельные приказы Министерства финансов Российской Федерации</w:t>
      </w:r>
      <w:r>
        <w:rPr>
          <w:rFonts w:ascii="Times New Roman" w:hAnsi="Times New Roman" w:cs="Times New Roman"/>
          <w:color w:val="000000" w:themeColor="text1"/>
          <w:sz w:val="28"/>
          <w:szCs w:val="28"/>
        </w:rPr>
        <w:t>» (рег. № </w:t>
      </w:r>
      <w:r w:rsidRPr="00EF6A64">
        <w:rPr>
          <w:rFonts w:ascii="Times New Roman" w:hAnsi="Times New Roman" w:cs="Times New Roman"/>
          <w:color w:val="000000" w:themeColor="text1"/>
          <w:sz w:val="28"/>
          <w:szCs w:val="28"/>
        </w:rPr>
        <w:t>50201).</w:t>
      </w:r>
    </w:p>
    <w:p w:rsidR="00EF6A64" w:rsidRPr="00A80E35" w:rsidRDefault="00EF6A64" w:rsidP="00640240">
      <w:pPr>
        <w:spacing w:after="0" w:line="240" w:lineRule="auto"/>
        <w:ind w:firstLine="709"/>
        <w:jc w:val="both"/>
        <w:rPr>
          <w:rFonts w:ascii="Times New Roman" w:eastAsia="Times New Roman" w:hAnsi="Times New Roman" w:cs="Times New Roman"/>
          <w:bCs/>
          <w:sz w:val="28"/>
          <w:szCs w:val="28"/>
        </w:rPr>
      </w:pPr>
    </w:p>
    <w:p w:rsidR="004B6E3F" w:rsidRPr="00A80E35" w:rsidRDefault="004B6E3F" w:rsidP="00640240">
      <w:pPr>
        <w:spacing w:after="0" w:line="240" w:lineRule="auto"/>
        <w:ind w:firstLine="709"/>
        <w:contextualSpacing/>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14.12 </w:t>
      </w:r>
      <w:r w:rsidRPr="00A80E35">
        <w:rPr>
          <w:rFonts w:ascii="Times New Roman" w:hAnsi="Times New Roman" w:cs="Times New Roman"/>
          <w:i/>
          <w:color w:val="000000" w:themeColor="text1"/>
          <w:sz w:val="28"/>
          <w:szCs w:val="28"/>
        </w:rPr>
        <w:t>«</w:t>
      </w:r>
      <w:r w:rsidRPr="00A80E35">
        <w:rPr>
          <w:rFonts w:ascii="Times New Roman" w:hAnsi="Times New Roman" w:cs="Times New Roman"/>
          <w:sz w:val="28"/>
          <w:szCs w:val="28"/>
        </w:rPr>
        <w:t>Совершенствование страхового законодательства в части развития страхового механизма оказания помощи гражданам на восстановление (приобретение) имущества, утраченного в результате пожаров, наводнений и иных стихийных бедствий</w:t>
      </w:r>
      <w:r w:rsidRPr="00A80E35">
        <w:rPr>
          <w:rFonts w:ascii="Times New Roman" w:hAnsi="Times New Roman" w:cs="Times New Roman"/>
          <w:color w:val="000000" w:themeColor="text1"/>
          <w:sz w:val="28"/>
          <w:szCs w:val="28"/>
        </w:rPr>
        <w:t xml:space="preserve">» </w:t>
      </w:r>
      <w:r w:rsidRPr="00A80E35">
        <w:rPr>
          <w:rFonts w:ascii="Times New Roman" w:hAnsi="Times New Roman" w:cs="Times New Roman"/>
          <w:i/>
          <w:color w:val="000000" w:themeColor="text1"/>
          <w:sz w:val="28"/>
          <w:szCs w:val="28"/>
        </w:rPr>
        <w:t>(Минфин России, Минэкономразвития России, МЧС, Банк России)</w:t>
      </w:r>
      <w:r w:rsidRPr="00A80E35">
        <w:rPr>
          <w:rFonts w:ascii="Times New Roman" w:hAnsi="Times New Roman" w:cs="Times New Roman"/>
          <w:color w:val="000000" w:themeColor="text1"/>
          <w:sz w:val="28"/>
          <w:szCs w:val="28"/>
        </w:rPr>
        <w:t>:</w:t>
      </w:r>
    </w:p>
    <w:p w:rsidR="004B6E3F" w:rsidRPr="00A80E35" w:rsidRDefault="004B6E3F" w:rsidP="00A80E35">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Ведется работа.</w:t>
      </w:r>
    </w:p>
    <w:p w:rsidR="005E75FF" w:rsidRPr="005E75FF" w:rsidRDefault="00841B56" w:rsidP="005E75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5E75FF" w:rsidRPr="005E75FF">
        <w:rPr>
          <w:rFonts w:ascii="Times New Roman" w:hAnsi="Times New Roman" w:cs="Times New Roman"/>
          <w:color w:val="000000" w:themeColor="text1"/>
          <w:sz w:val="28"/>
          <w:szCs w:val="28"/>
        </w:rPr>
        <w:t xml:space="preserve">сновные положения проекта постановления Правительства Российской Федерации «О мерах по реализации Федерального закона «О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имущества, утраченного в результате пожаров, наводнений и иных стихийных бедствий» направлены </w:t>
      </w:r>
      <w:r w:rsidRPr="005E75FF">
        <w:rPr>
          <w:rFonts w:ascii="Times New Roman" w:hAnsi="Times New Roman" w:cs="Times New Roman"/>
          <w:color w:val="000000" w:themeColor="text1"/>
          <w:sz w:val="28"/>
          <w:szCs w:val="28"/>
        </w:rPr>
        <w:t>27.11.2017</w:t>
      </w:r>
      <w:r w:rsidR="000E2AB2">
        <w:rPr>
          <w:rFonts w:ascii="Times New Roman" w:hAnsi="Times New Roman" w:cs="Times New Roman"/>
          <w:color w:val="000000" w:themeColor="text1"/>
          <w:sz w:val="28"/>
          <w:szCs w:val="28"/>
        </w:rPr>
        <w:t xml:space="preserve"> </w:t>
      </w:r>
      <w:r w:rsidR="005E75FF" w:rsidRPr="005E75FF">
        <w:rPr>
          <w:rFonts w:ascii="Times New Roman" w:hAnsi="Times New Roman" w:cs="Times New Roman"/>
          <w:color w:val="000000" w:themeColor="text1"/>
          <w:sz w:val="28"/>
          <w:szCs w:val="28"/>
        </w:rPr>
        <w:t>на рассмотрение в МЧС России, Минстрой России, Минэкономразвития России и Банк России.</w:t>
      </w:r>
    </w:p>
    <w:p w:rsidR="005E75FF" w:rsidRPr="005E75FF" w:rsidRDefault="005E75FF" w:rsidP="005E75FF">
      <w:pPr>
        <w:spacing w:after="0" w:line="240" w:lineRule="auto"/>
        <w:ind w:firstLine="709"/>
        <w:jc w:val="both"/>
        <w:rPr>
          <w:rFonts w:ascii="Times New Roman" w:hAnsi="Times New Roman" w:cs="Times New Roman"/>
          <w:color w:val="000000" w:themeColor="text1"/>
          <w:sz w:val="28"/>
          <w:szCs w:val="28"/>
        </w:rPr>
      </w:pPr>
      <w:r w:rsidRPr="005E75FF">
        <w:rPr>
          <w:rFonts w:ascii="Times New Roman" w:hAnsi="Times New Roman" w:cs="Times New Roman"/>
          <w:color w:val="000000" w:themeColor="text1"/>
          <w:sz w:val="28"/>
          <w:szCs w:val="28"/>
        </w:rPr>
        <w:lastRenderedPageBreak/>
        <w:t>Проект постановления Пра</w:t>
      </w:r>
      <w:r w:rsidR="00F410B4">
        <w:rPr>
          <w:rFonts w:ascii="Times New Roman" w:hAnsi="Times New Roman" w:cs="Times New Roman"/>
          <w:color w:val="000000" w:themeColor="text1"/>
          <w:sz w:val="28"/>
          <w:szCs w:val="28"/>
        </w:rPr>
        <w:t>вительства Российской Федерации</w:t>
      </w:r>
      <w:r w:rsidR="00025F52">
        <w:rPr>
          <w:rFonts w:ascii="Times New Roman" w:hAnsi="Times New Roman" w:cs="Times New Roman"/>
          <w:color w:val="000000" w:themeColor="text1"/>
          <w:sz w:val="28"/>
          <w:szCs w:val="28"/>
        </w:rPr>
        <w:t xml:space="preserve"> </w:t>
      </w:r>
      <w:r w:rsidRPr="005E75FF">
        <w:rPr>
          <w:rFonts w:ascii="Times New Roman" w:hAnsi="Times New Roman" w:cs="Times New Roman"/>
          <w:color w:val="000000" w:themeColor="text1"/>
          <w:sz w:val="28"/>
          <w:szCs w:val="28"/>
        </w:rPr>
        <w:t>«Об утверждении Порядка координации 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страховых организаций при осуществлении стра</w:t>
      </w:r>
      <w:r w:rsidR="00F410B4">
        <w:rPr>
          <w:rFonts w:ascii="Times New Roman" w:hAnsi="Times New Roman" w:cs="Times New Roman"/>
          <w:color w:val="000000" w:themeColor="text1"/>
          <w:sz w:val="28"/>
          <w:szCs w:val="28"/>
        </w:rPr>
        <w:t>хования жилых помещений граждан</w:t>
      </w:r>
      <w:r w:rsidR="00025F52">
        <w:rPr>
          <w:rFonts w:ascii="Times New Roman" w:hAnsi="Times New Roman" w:cs="Times New Roman"/>
          <w:color w:val="000000" w:themeColor="text1"/>
          <w:sz w:val="28"/>
          <w:szCs w:val="28"/>
        </w:rPr>
        <w:t xml:space="preserve"> </w:t>
      </w:r>
      <w:r w:rsidRPr="005E75FF">
        <w:rPr>
          <w:rFonts w:ascii="Times New Roman" w:hAnsi="Times New Roman" w:cs="Times New Roman"/>
          <w:color w:val="000000" w:themeColor="text1"/>
          <w:sz w:val="28"/>
          <w:szCs w:val="28"/>
        </w:rPr>
        <w:t>от риска его утраты (гибели) в результате чрезвычайной ситуации федерального, межрегионального, регионального хар</w:t>
      </w:r>
      <w:r w:rsidR="00F410B4">
        <w:rPr>
          <w:rFonts w:ascii="Times New Roman" w:hAnsi="Times New Roman" w:cs="Times New Roman"/>
          <w:color w:val="000000" w:themeColor="text1"/>
          <w:sz w:val="28"/>
          <w:szCs w:val="28"/>
        </w:rPr>
        <w:t>актера, в том числе сложившейся</w:t>
      </w:r>
      <w:r w:rsidR="00025F52">
        <w:rPr>
          <w:rFonts w:ascii="Times New Roman" w:hAnsi="Times New Roman" w:cs="Times New Roman"/>
          <w:color w:val="000000" w:themeColor="text1"/>
          <w:sz w:val="28"/>
          <w:szCs w:val="28"/>
        </w:rPr>
        <w:t xml:space="preserve"> </w:t>
      </w:r>
      <w:r w:rsidRPr="005E75FF">
        <w:rPr>
          <w:rFonts w:ascii="Times New Roman" w:hAnsi="Times New Roman" w:cs="Times New Roman"/>
          <w:color w:val="000000" w:themeColor="text1"/>
          <w:sz w:val="28"/>
          <w:szCs w:val="28"/>
        </w:rPr>
        <w:t xml:space="preserve">в результате пожара, наводнения, иного стихийного бедствия» 29.01.2018 направлен на рассмотрение в Минэкономразвития России, Минстрой России, Минкомсвязь России, Банк России, Росреестр, а </w:t>
      </w:r>
      <w:r w:rsidR="00841B56">
        <w:rPr>
          <w:rFonts w:ascii="Times New Roman" w:hAnsi="Times New Roman" w:cs="Times New Roman"/>
          <w:color w:val="000000" w:themeColor="text1"/>
          <w:sz w:val="28"/>
          <w:szCs w:val="28"/>
        </w:rPr>
        <w:t xml:space="preserve">также </w:t>
      </w:r>
      <w:r w:rsidRPr="005E75FF">
        <w:rPr>
          <w:rFonts w:ascii="Times New Roman" w:hAnsi="Times New Roman" w:cs="Times New Roman"/>
          <w:color w:val="000000" w:themeColor="text1"/>
          <w:sz w:val="28"/>
          <w:szCs w:val="28"/>
        </w:rPr>
        <w:t>30.01.2018</w:t>
      </w:r>
      <w:r w:rsidR="00025F52">
        <w:rPr>
          <w:rFonts w:ascii="Times New Roman" w:hAnsi="Times New Roman" w:cs="Times New Roman"/>
          <w:color w:val="000000" w:themeColor="text1"/>
          <w:sz w:val="28"/>
          <w:szCs w:val="28"/>
        </w:rPr>
        <w:t xml:space="preserve"> </w:t>
      </w:r>
      <w:r w:rsidRPr="005E75FF">
        <w:rPr>
          <w:rFonts w:ascii="Times New Roman" w:hAnsi="Times New Roman" w:cs="Times New Roman"/>
          <w:color w:val="000000" w:themeColor="text1"/>
          <w:sz w:val="28"/>
          <w:szCs w:val="28"/>
        </w:rPr>
        <w:t>в МЧС России.</w:t>
      </w:r>
    </w:p>
    <w:p w:rsidR="005E75FF" w:rsidRPr="005E75FF" w:rsidRDefault="005E75FF" w:rsidP="005E75FF">
      <w:pPr>
        <w:spacing w:after="0" w:line="240" w:lineRule="auto"/>
        <w:ind w:firstLine="709"/>
        <w:jc w:val="both"/>
        <w:rPr>
          <w:rFonts w:ascii="Times New Roman" w:hAnsi="Times New Roman" w:cs="Times New Roman"/>
          <w:sz w:val="28"/>
          <w:szCs w:val="28"/>
        </w:rPr>
      </w:pPr>
      <w:r w:rsidRPr="005E75FF">
        <w:rPr>
          <w:rFonts w:ascii="Times New Roman" w:hAnsi="Times New Roman" w:cs="Times New Roman"/>
          <w:color w:val="000000" w:themeColor="text1"/>
          <w:sz w:val="28"/>
          <w:szCs w:val="28"/>
        </w:rPr>
        <w:t xml:space="preserve">Дальнейшая работа над текстами указанных проектов постановлений Правительства Российской Федерации зависит от принятия Государственной Думой проекта федерального закона </w:t>
      </w:r>
      <w:r w:rsidRPr="005E75FF">
        <w:rPr>
          <w:rFonts w:ascii="Times New Roman" w:hAnsi="Times New Roman" w:cs="Times New Roman"/>
          <w:sz w:val="28"/>
          <w:szCs w:val="28"/>
        </w:rPr>
        <w:t>№ 694881-6 «О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имущества, утраченного в результате пожаров, наводнений и иных стихийных бедствий».</w:t>
      </w:r>
    </w:p>
    <w:p w:rsidR="00C5693A" w:rsidRPr="00A80E35" w:rsidRDefault="00C5693A" w:rsidP="00A80E35">
      <w:pPr>
        <w:spacing w:after="0" w:line="240" w:lineRule="auto"/>
        <w:ind w:firstLine="709"/>
        <w:contextualSpacing/>
        <w:jc w:val="both"/>
        <w:rPr>
          <w:rFonts w:ascii="Times New Roman" w:hAnsi="Times New Roman" w:cs="Times New Roman"/>
          <w:b/>
          <w:sz w:val="28"/>
          <w:szCs w:val="28"/>
        </w:rPr>
      </w:pPr>
    </w:p>
    <w:p w:rsidR="00A65DF1" w:rsidRPr="00A80E35" w:rsidRDefault="00A65DF1"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15. Сектор коллективных инвестиций и доверительного управления.</w:t>
      </w:r>
    </w:p>
    <w:p w:rsidR="005B657B" w:rsidRPr="00A80E35" w:rsidRDefault="005B657B" w:rsidP="00A80E35">
      <w:pPr>
        <w:spacing w:after="0" w:line="240" w:lineRule="auto"/>
        <w:ind w:firstLine="709"/>
        <w:contextualSpacing/>
        <w:jc w:val="both"/>
        <w:rPr>
          <w:rFonts w:ascii="Times New Roman" w:hAnsi="Times New Roman" w:cs="Times New Roman"/>
          <w:b/>
          <w:sz w:val="28"/>
          <w:szCs w:val="28"/>
        </w:rPr>
      </w:pPr>
    </w:p>
    <w:p w:rsidR="00B3178E" w:rsidRPr="00B3178E" w:rsidRDefault="00B3178E" w:rsidP="00B3178E">
      <w:pPr>
        <w:spacing w:after="0" w:line="240" w:lineRule="auto"/>
        <w:ind w:firstLine="709"/>
        <w:contextualSpacing/>
        <w:jc w:val="both"/>
        <w:rPr>
          <w:rFonts w:ascii="Times New Roman" w:hAnsi="Times New Roman" w:cs="Times New Roman"/>
          <w:color w:val="000000" w:themeColor="text1"/>
          <w:sz w:val="28"/>
          <w:szCs w:val="28"/>
        </w:rPr>
      </w:pPr>
      <w:r w:rsidRPr="00B3178E">
        <w:rPr>
          <w:rFonts w:ascii="Times New Roman" w:hAnsi="Times New Roman" w:cs="Times New Roman"/>
          <w:b/>
          <w:i/>
          <w:color w:val="000000" w:themeColor="text1"/>
          <w:sz w:val="28"/>
          <w:szCs w:val="28"/>
        </w:rPr>
        <w:t xml:space="preserve">По пункту 15.1 </w:t>
      </w:r>
      <w:r w:rsidRPr="00B3178E">
        <w:rPr>
          <w:rFonts w:ascii="Times New Roman" w:hAnsi="Times New Roman" w:cs="Times New Roman"/>
          <w:i/>
          <w:color w:val="000000" w:themeColor="text1"/>
          <w:sz w:val="28"/>
          <w:szCs w:val="28"/>
        </w:rPr>
        <w:t>«</w:t>
      </w:r>
      <w:r w:rsidRPr="00B3178E">
        <w:rPr>
          <w:rFonts w:ascii="Times New Roman" w:hAnsi="Times New Roman" w:cs="Times New Roman"/>
          <w:color w:val="000000" w:themeColor="text1"/>
          <w:sz w:val="28"/>
          <w:szCs w:val="28"/>
        </w:rPr>
        <w:t xml:space="preserve">Уточнение порядка определения стоимости удерживаемых до погашения ценных бумаг, в которые размещены средства пенсионных накоплений в надзорных целях» </w:t>
      </w:r>
      <w:r w:rsidRPr="00B3178E">
        <w:rPr>
          <w:rFonts w:ascii="Times New Roman" w:hAnsi="Times New Roman" w:cs="Times New Roman"/>
          <w:i/>
          <w:color w:val="000000" w:themeColor="text1"/>
          <w:sz w:val="28"/>
          <w:szCs w:val="28"/>
        </w:rPr>
        <w:t>(в части Концепции федерального закона: Минфин России, Минэкономразвития России, Банк России)</w:t>
      </w:r>
      <w:r w:rsidRPr="00B3178E">
        <w:rPr>
          <w:rFonts w:ascii="Times New Roman" w:hAnsi="Times New Roman" w:cs="Times New Roman"/>
          <w:color w:val="000000" w:themeColor="text1"/>
          <w:sz w:val="28"/>
          <w:szCs w:val="28"/>
        </w:rPr>
        <w:t>:</w:t>
      </w:r>
    </w:p>
    <w:p w:rsidR="00B3178E" w:rsidRPr="00B3178E" w:rsidRDefault="00B3178E" w:rsidP="00B3178E">
      <w:pPr>
        <w:spacing w:after="0" w:line="240" w:lineRule="auto"/>
        <w:ind w:firstLine="709"/>
        <w:contextualSpacing/>
        <w:jc w:val="both"/>
        <w:rPr>
          <w:rFonts w:ascii="Times New Roman" w:hAnsi="Times New Roman" w:cs="Times New Roman"/>
          <w:b/>
          <w:color w:val="000000" w:themeColor="text1"/>
          <w:sz w:val="28"/>
          <w:szCs w:val="28"/>
        </w:rPr>
      </w:pPr>
      <w:r w:rsidRPr="00B3178E">
        <w:rPr>
          <w:rFonts w:ascii="Times New Roman" w:hAnsi="Times New Roman" w:cs="Times New Roman"/>
          <w:b/>
          <w:color w:val="000000" w:themeColor="text1"/>
          <w:sz w:val="28"/>
          <w:szCs w:val="28"/>
        </w:rPr>
        <w:t>Исполнено.</w:t>
      </w:r>
    </w:p>
    <w:p w:rsidR="00B3178E" w:rsidRPr="00B3178E" w:rsidRDefault="00B3178E" w:rsidP="00BE264E">
      <w:pPr>
        <w:spacing w:after="0" w:line="240" w:lineRule="auto"/>
        <w:ind w:firstLine="709"/>
        <w:jc w:val="both"/>
        <w:rPr>
          <w:rFonts w:ascii="Times New Roman" w:hAnsi="Times New Roman" w:cs="Times New Roman"/>
          <w:sz w:val="28"/>
          <w:szCs w:val="28"/>
        </w:rPr>
      </w:pPr>
      <w:r w:rsidRPr="00B3178E">
        <w:rPr>
          <w:rFonts w:ascii="Times New Roman" w:hAnsi="Times New Roman" w:cs="Times New Roman"/>
          <w:sz w:val="28"/>
          <w:szCs w:val="28"/>
        </w:rPr>
        <w:t xml:space="preserve">Принят Федеральный закон от </w:t>
      </w:r>
      <w:r w:rsidRPr="00BE264E">
        <w:rPr>
          <w:rFonts w:ascii="Times New Roman" w:hAnsi="Times New Roman" w:cs="Times New Roman"/>
          <w:sz w:val="28"/>
          <w:szCs w:val="28"/>
        </w:rPr>
        <w:t>07.03.</w:t>
      </w:r>
      <w:r w:rsidRPr="00B3178E">
        <w:rPr>
          <w:rFonts w:ascii="Times New Roman" w:hAnsi="Times New Roman" w:cs="Times New Roman"/>
          <w:sz w:val="28"/>
          <w:szCs w:val="28"/>
        </w:rPr>
        <w:t>2018 № 49-ФЗ «О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w:t>
      </w:r>
      <w:r>
        <w:rPr>
          <w:rFonts w:ascii="Times New Roman" w:hAnsi="Times New Roman" w:cs="Times New Roman"/>
          <w:sz w:val="28"/>
          <w:szCs w:val="28"/>
        </w:rPr>
        <w:t>.</w:t>
      </w:r>
    </w:p>
    <w:p w:rsidR="00B3178E" w:rsidRPr="00B3178E" w:rsidRDefault="00B3178E" w:rsidP="00BE264E">
      <w:pPr>
        <w:spacing w:after="0" w:line="240" w:lineRule="auto"/>
        <w:ind w:firstLine="709"/>
        <w:contextualSpacing/>
        <w:jc w:val="both"/>
        <w:rPr>
          <w:rFonts w:ascii="Times New Roman" w:hAnsi="Times New Roman" w:cs="Times New Roman"/>
          <w:b/>
          <w:i/>
          <w:sz w:val="28"/>
          <w:szCs w:val="28"/>
        </w:rPr>
      </w:pPr>
    </w:p>
    <w:p w:rsidR="005B657B" w:rsidRPr="00B3178E" w:rsidRDefault="005B657B" w:rsidP="00B3178E">
      <w:pPr>
        <w:spacing w:after="0" w:line="240" w:lineRule="auto"/>
        <w:ind w:firstLine="709"/>
        <w:contextualSpacing/>
        <w:jc w:val="both"/>
        <w:rPr>
          <w:rFonts w:ascii="Times New Roman" w:hAnsi="Times New Roman" w:cs="Times New Roman"/>
          <w:sz w:val="28"/>
          <w:szCs w:val="28"/>
        </w:rPr>
      </w:pPr>
      <w:r w:rsidRPr="00B3178E">
        <w:rPr>
          <w:rFonts w:ascii="Times New Roman" w:hAnsi="Times New Roman" w:cs="Times New Roman"/>
          <w:b/>
          <w:i/>
          <w:sz w:val="28"/>
          <w:szCs w:val="28"/>
        </w:rPr>
        <w:t xml:space="preserve">По пункту 15.2 </w:t>
      </w:r>
      <w:r w:rsidRPr="00B3178E">
        <w:rPr>
          <w:rFonts w:ascii="Times New Roman" w:hAnsi="Times New Roman" w:cs="Times New Roman"/>
          <w:i/>
          <w:sz w:val="28"/>
          <w:szCs w:val="28"/>
        </w:rPr>
        <w:t>«</w:t>
      </w:r>
      <w:r w:rsidRPr="00B3178E">
        <w:rPr>
          <w:rFonts w:ascii="Times New Roman" w:hAnsi="Times New Roman" w:cs="Times New Roman"/>
          <w:sz w:val="28"/>
          <w:szCs w:val="28"/>
        </w:rPr>
        <w:t xml:space="preserve">Изменение системы вознаграждения и оплаты услуг субъектов отношений по обязательному пенсионному страхованию» </w:t>
      </w:r>
      <w:r w:rsidRPr="00B3178E">
        <w:rPr>
          <w:rFonts w:ascii="Times New Roman" w:hAnsi="Times New Roman" w:cs="Times New Roman"/>
          <w:i/>
          <w:sz w:val="28"/>
          <w:szCs w:val="28"/>
        </w:rPr>
        <w:t>(в части Концепции федерального закона: Минфин России, Минэкономразвития России, Банк России, Минтруд России)</w:t>
      </w:r>
      <w:r w:rsidRPr="00B3178E">
        <w:rPr>
          <w:rFonts w:ascii="Times New Roman" w:hAnsi="Times New Roman" w:cs="Times New Roman"/>
          <w:sz w:val="28"/>
          <w:szCs w:val="28"/>
        </w:rPr>
        <w:t>:</w:t>
      </w:r>
    </w:p>
    <w:p w:rsidR="005B657B" w:rsidRPr="00B3178E" w:rsidRDefault="005B657B" w:rsidP="00B3178E">
      <w:pPr>
        <w:spacing w:after="0" w:line="240" w:lineRule="auto"/>
        <w:ind w:firstLine="709"/>
        <w:contextualSpacing/>
        <w:jc w:val="both"/>
        <w:rPr>
          <w:rFonts w:ascii="Times New Roman" w:hAnsi="Times New Roman" w:cs="Times New Roman"/>
          <w:sz w:val="28"/>
          <w:szCs w:val="28"/>
        </w:rPr>
      </w:pPr>
      <w:r w:rsidRPr="00B3178E">
        <w:rPr>
          <w:rFonts w:ascii="Times New Roman" w:hAnsi="Times New Roman" w:cs="Times New Roman"/>
          <w:b/>
          <w:sz w:val="28"/>
          <w:szCs w:val="28"/>
        </w:rPr>
        <w:t>Исполнено.</w:t>
      </w:r>
    </w:p>
    <w:p w:rsidR="00B3178E" w:rsidRPr="00B3178E" w:rsidRDefault="00B3178E" w:rsidP="00BE264E">
      <w:pPr>
        <w:spacing w:after="0" w:line="240" w:lineRule="auto"/>
        <w:ind w:firstLine="709"/>
        <w:jc w:val="both"/>
        <w:rPr>
          <w:rFonts w:ascii="Times New Roman" w:hAnsi="Times New Roman" w:cs="Times New Roman"/>
          <w:sz w:val="28"/>
          <w:szCs w:val="28"/>
        </w:rPr>
      </w:pPr>
      <w:r w:rsidRPr="00B3178E">
        <w:rPr>
          <w:rFonts w:ascii="Times New Roman" w:hAnsi="Times New Roman" w:cs="Times New Roman"/>
          <w:sz w:val="28"/>
          <w:szCs w:val="28"/>
        </w:rPr>
        <w:t xml:space="preserve">Принят Федеральный закон от </w:t>
      </w:r>
      <w:r w:rsidRPr="00300F90">
        <w:rPr>
          <w:rFonts w:ascii="Times New Roman" w:hAnsi="Times New Roman" w:cs="Times New Roman"/>
          <w:sz w:val="28"/>
          <w:szCs w:val="28"/>
        </w:rPr>
        <w:t>07.03.</w:t>
      </w:r>
      <w:r w:rsidRPr="00B3178E">
        <w:rPr>
          <w:rFonts w:ascii="Times New Roman" w:hAnsi="Times New Roman" w:cs="Times New Roman"/>
          <w:sz w:val="28"/>
          <w:szCs w:val="28"/>
        </w:rPr>
        <w:t>2018 № 49-ФЗ «О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w:t>
      </w:r>
      <w:r>
        <w:rPr>
          <w:rFonts w:ascii="Times New Roman" w:hAnsi="Times New Roman" w:cs="Times New Roman"/>
          <w:sz w:val="28"/>
          <w:szCs w:val="28"/>
        </w:rPr>
        <w:t>.</w:t>
      </w:r>
    </w:p>
    <w:p w:rsidR="00A65DF1" w:rsidRPr="00B3178E" w:rsidRDefault="00A65DF1" w:rsidP="00BE264E">
      <w:pPr>
        <w:pStyle w:val="a4"/>
        <w:tabs>
          <w:tab w:val="left" w:pos="1245"/>
        </w:tabs>
        <w:spacing w:after="0" w:line="240" w:lineRule="auto"/>
        <w:ind w:left="0" w:firstLine="709"/>
        <w:jc w:val="both"/>
        <w:rPr>
          <w:rFonts w:ascii="Times New Roman" w:hAnsi="Times New Roman" w:cs="Times New Roman"/>
          <w:b/>
          <w:sz w:val="28"/>
          <w:szCs w:val="28"/>
        </w:rPr>
      </w:pPr>
    </w:p>
    <w:p w:rsidR="00B3178E" w:rsidRPr="00B3178E" w:rsidRDefault="00B3178E" w:rsidP="00B3178E">
      <w:pPr>
        <w:spacing w:after="0" w:line="240" w:lineRule="auto"/>
        <w:ind w:firstLine="709"/>
        <w:contextualSpacing/>
        <w:jc w:val="both"/>
        <w:rPr>
          <w:rFonts w:ascii="Times New Roman" w:hAnsi="Times New Roman" w:cs="Times New Roman"/>
          <w:color w:val="000000" w:themeColor="text1"/>
          <w:sz w:val="28"/>
          <w:szCs w:val="28"/>
        </w:rPr>
      </w:pPr>
      <w:r w:rsidRPr="00B3178E">
        <w:rPr>
          <w:rFonts w:ascii="Times New Roman" w:hAnsi="Times New Roman" w:cs="Times New Roman"/>
          <w:b/>
          <w:i/>
          <w:color w:val="000000" w:themeColor="text1"/>
          <w:sz w:val="28"/>
          <w:szCs w:val="28"/>
        </w:rPr>
        <w:t xml:space="preserve">По пункту 15.3 </w:t>
      </w:r>
      <w:r w:rsidRPr="00B3178E">
        <w:rPr>
          <w:rFonts w:ascii="Times New Roman" w:hAnsi="Times New Roman" w:cs="Times New Roman"/>
          <w:i/>
          <w:color w:val="000000" w:themeColor="text1"/>
          <w:sz w:val="28"/>
          <w:szCs w:val="28"/>
        </w:rPr>
        <w:t>«</w:t>
      </w:r>
      <w:r w:rsidRPr="00B3178E">
        <w:rPr>
          <w:rFonts w:ascii="Times New Roman" w:hAnsi="Times New Roman" w:cs="Times New Roman"/>
          <w:color w:val="000000" w:themeColor="text1"/>
          <w:sz w:val="28"/>
          <w:szCs w:val="28"/>
        </w:rPr>
        <w:t xml:space="preserve">Установление ответственности фонда за управление пенсионными накоплениями в ущерб интересам застрахованных лиц» </w:t>
      </w:r>
      <w:r w:rsidRPr="00B3178E">
        <w:rPr>
          <w:rFonts w:ascii="Times New Roman" w:hAnsi="Times New Roman" w:cs="Times New Roman"/>
          <w:i/>
          <w:color w:val="000000" w:themeColor="text1"/>
          <w:sz w:val="28"/>
          <w:szCs w:val="28"/>
        </w:rPr>
        <w:t>(в части концепции федерального закона: Минфин России, Минэкономразвития России, Банк России, Минтруд России)</w:t>
      </w:r>
      <w:r w:rsidRPr="00B3178E">
        <w:rPr>
          <w:rFonts w:ascii="Times New Roman" w:hAnsi="Times New Roman" w:cs="Times New Roman"/>
          <w:color w:val="000000" w:themeColor="text1"/>
          <w:sz w:val="28"/>
          <w:szCs w:val="28"/>
        </w:rPr>
        <w:t>:</w:t>
      </w:r>
    </w:p>
    <w:p w:rsidR="00B3178E" w:rsidRPr="00B3178E" w:rsidRDefault="00B3178E" w:rsidP="00B3178E">
      <w:pPr>
        <w:spacing w:after="0" w:line="240" w:lineRule="auto"/>
        <w:ind w:firstLine="709"/>
        <w:contextualSpacing/>
        <w:jc w:val="both"/>
        <w:rPr>
          <w:rFonts w:ascii="Times New Roman" w:hAnsi="Times New Roman" w:cs="Times New Roman"/>
          <w:b/>
          <w:color w:val="000000" w:themeColor="text1"/>
          <w:sz w:val="28"/>
          <w:szCs w:val="28"/>
        </w:rPr>
      </w:pPr>
      <w:r w:rsidRPr="00B3178E">
        <w:rPr>
          <w:rFonts w:ascii="Times New Roman" w:hAnsi="Times New Roman" w:cs="Times New Roman"/>
          <w:b/>
          <w:color w:val="000000" w:themeColor="text1"/>
          <w:sz w:val="28"/>
          <w:szCs w:val="28"/>
        </w:rPr>
        <w:t>Исполнено.</w:t>
      </w:r>
    </w:p>
    <w:p w:rsidR="00B3178E" w:rsidRPr="00B3178E" w:rsidRDefault="00B3178E" w:rsidP="00B3178E">
      <w:pPr>
        <w:spacing w:line="240" w:lineRule="auto"/>
        <w:ind w:firstLine="709"/>
        <w:jc w:val="both"/>
        <w:rPr>
          <w:rFonts w:ascii="Times New Roman" w:hAnsi="Times New Roman" w:cs="Times New Roman"/>
          <w:sz w:val="28"/>
          <w:szCs w:val="28"/>
        </w:rPr>
      </w:pPr>
      <w:r w:rsidRPr="00B3178E">
        <w:rPr>
          <w:rFonts w:ascii="Times New Roman" w:hAnsi="Times New Roman" w:cs="Times New Roman"/>
          <w:sz w:val="28"/>
          <w:szCs w:val="28"/>
        </w:rPr>
        <w:lastRenderedPageBreak/>
        <w:t xml:space="preserve">Принят Федеральный закон от </w:t>
      </w:r>
      <w:r w:rsidRPr="00300F90">
        <w:rPr>
          <w:rFonts w:ascii="Times New Roman" w:hAnsi="Times New Roman" w:cs="Times New Roman"/>
          <w:sz w:val="28"/>
          <w:szCs w:val="28"/>
        </w:rPr>
        <w:t>07.03.</w:t>
      </w:r>
      <w:r w:rsidRPr="00B3178E">
        <w:rPr>
          <w:rFonts w:ascii="Times New Roman" w:hAnsi="Times New Roman" w:cs="Times New Roman"/>
          <w:sz w:val="28"/>
          <w:szCs w:val="28"/>
        </w:rPr>
        <w:t>2018 № 49-ФЗ «О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w:t>
      </w:r>
      <w:r>
        <w:rPr>
          <w:rFonts w:ascii="Times New Roman" w:hAnsi="Times New Roman" w:cs="Times New Roman"/>
          <w:sz w:val="28"/>
          <w:szCs w:val="28"/>
        </w:rPr>
        <w:t>.</w:t>
      </w:r>
    </w:p>
    <w:p w:rsidR="00BD5021" w:rsidRPr="00A80E35" w:rsidRDefault="00BD5021"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
          <w:i/>
          <w:sz w:val="28"/>
          <w:szCs w:val="28"/>
        </w:rPr>
        <w:t xml:space="preserve">По пункту 15.6 </w:t>
      </w:r>
      <w:r w:rsidRPr="00A80E35">
        <w:rPr>
          <w:rFonts w:ascii="Times New Roman" w:hAnsi="Times New Roman" w:cs="Times New Roman"/>
          <w:i/>
          <w:sz w:val="28"/>
          <w:szCs w:val="28"/>
        </w:rPr>
        <w:t>«</w:t>
      </w:r>
      <w:r w:rsidRPr="00A80E35">
        <w:rPr>
          <w:rFonts w:ascii="Times New Roman" w:hAnsi="Times New Roman" w:cs="Times New Roman"/>
          <w:sz w:val="28"/>
          <w:szCs w:val="28"/>
        </w:rPr>
        <w:t xml:space="preserve">Переход к более свободному формированию правил доверительного управления для нужд отдельного инвестора» </w:t>
      </w:r>
      <w:r w:rsidRPr="00A80E35">
        <w:rPr>
          <w:rFonts w:ascii="Times New Roman" w:hAnsi="Times New Roman" w:cs="Times New Roman"/>
          <w:i/>
          <w:sz w:val="28"/>
          <w:szCs w:val="28"/>
        </w:rPr>
        <w:t>(в части концепции федерального закона: Минфин России, Банк России, Минэкономразвития России)</w:t>
      </w:r>
      <w:r w:rsidRPr="00A80E35">
        <w:rPr>
          <w:rFonts w:ascii="Times New Roman" w:hAnsi="Times New Roman" w:cs="Times New Roman"/>
          <w:sz w:val="28"/>
          <w:szCs w:val="28"/>
        </w:rPr>
        <w:t>:</w:t>
      </w:r>
    </w:p>
    <w:p w:rsidR="00A65DF1" w:rsidRPr="00A80E35" w:rsidRDefault="00BD5021"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r w:rsidR="006878D9" w:rsidRPr="00A80E35">
        <w:rPr>
          <w:rFonts w:ascii="Times New Roman" w:hAnsi="Times New Roman" w:cs="Times New Roman"/>
          <w:b/>
          <w:sz w:val="28"/>
          <w:szCs w:val="28"/>
        </w:rPr>
        <w:t xml:space="preserve"> частично</w:t>
      </w:r>
      <w:r w:rsidRPr="00A80E35">
        <w:rPr>
          <w:rFonts w:ascii="Times New Roman" w:hAnsi="Times New Roman" w:cs="Times New Roman"/>
          <w:b/>
          <w:sz w:val="28"/>
          <w:szCs w:val="28"/>
        </w:rPr>
        <w:t>.</w:t>
      </w:r>
    </w:p>
    <w:p w:rsidR="00B3178E" w:rsidRPr="00B3178E" w:rsidRDefault="00B3178E" w:rsidP="00BE264E">
      <w:pPr>
        <w:pStyle w:val="Default"/>
        <w:ind w:firstLine="709"/>
        <w:contextualSpacing/>
        <w:jc w:val="both"/>
        <w:rPr>
          <w:sz w:val="28"/>
          <w:szCs w:val="28"/>
        </w:rPr>
      </w:pPr>
      <w:r w:rsidRPr="00B3178E">
        <w:rPr>
          <w:sz w:val="28"/>
          <w:szCs w:val="28"/>
        </w:rPr>
        <w:t>В соответствии с письмом Председателя Комитета Государственной Думы по финансовому рынку А.Г.</w:t>
      </w:r>
      <w:r>
        <w:rPr>
          <w:sz w:val="28"/>
          <w:szCs w:val="28"/>
        </w:rPr>
        <w:t> </w:t>
      </w:r>
      <w:r w:rsidRPr="00B3178E">
        <w:rPr>
          <w:sz w:val="28"/>
          <w:szCs w:val="28"/>
        </w:rPr>
        <w:t>Аксакова от 30.03.2018 № 3.24-7/501 Минфином России рассмотрен проект федерального закона «О внесении изменений в отдельные законодательные акты Российской Федерации» в части предоставления инвестиционным фондам, паи которых предназначены для квалифицированных инвесторов, возможности выделения активов в натуре в случае, если это предусмотрено правилами доверительного управления, а также возможности выплаты текущего дохода по паям инвестиционного фонда</w:t>
      </w:r>
      <w:r>
        <w:rPr>
          <w:sz w:val="28"/>
          <w:szCs w:val="28"/>
        </w:rPr>
        <w:t>,</w:t>
      </w:r>
      <w:r w:rsidRPr="00B3178E">
        <w:rPr>
          <w:sz w:val="28"/>
          <w:szCs w:val="28"/>
        </w:rPr>
        <w:t xml:space="preserve"> </w:t>
      </w:r>
      <w:r w:rsidR="00F410B4">
        <w:rPr>
          <w:sz w:val="28"/>
          <w:szCs w:val="28"/>
        </w:rPr>
        <w:t>и направлен ответ</w:t>
      </w:r>
      <w:r w:rsidR="00025F52">
        <w:rPr>
          <w:sz w:val="28"/>
          <w:szCs w:val="28"/>
        </w:rPr>
        <w:t xml:space="preserve"> </w:t>
      </w:r>
      <w:r w:rsidRPr="00B3178E">
        <w:rPr>
          <w:sz w:val="28"/>
          <w:szCs w:val="28"/>
        </w:rPr>
        <w:t>об отсутствии замечаний и предложений по законопроекту (письмо от 04.04.2018 № 01-02-03/05-21732).</w:t>
      </w:r>
    </w:p>
    <w:p w:rsidR="001D7C9B" w:rsidRPr="00B3178E" w:rsidRDefault="001D7C9B" w:rsidP="00B3178E">
      <w:pPr>
        <w:spacing w:after="0" w:line="240" w:lineRule="auto"/>
        <w:ind w:firstLine="709"/>
        <w:contextualSpacing/>
        <w:jc w:val="both"/>
        <w:rPr>
          <w:rFonts w:ascii="Times New Roman" w:hAnsi="Times New Roman" w:cs="Times New Roman"/>
          <w:sz w:val="28"/>
          <w:szCs w:val="28"/>
        </w:rPr>
      </w:pPr>
    </w:p>
    <w:p w:rsidR="00394A35" w:rsidRPr="00571D7E" w:rsidRDefault="00571D7E" w:rsidP="00571D7E">
      <w:pPr>
        <w:spacing w:after="0" w:line="240" w:lineRule="auto"/>
        <w:ind w:firstLine="709"/>
        <w:contextualSpacing/>
        <w:jc w:val="both"/>
        <w:rPr>
          <w:rFonts w:ascii="Times New Roman" w:hAnsi="Times New Roman" w:cs="Times New Roman"/>
          <w:b/>
          <w:color w:val="000000" w:themeColor="text1"/>
          <w:sz w:val="28"/>
          <w:szCs w:val="28"/>
        </w:rPr>
      </w:pPr>
      <w:r w:rsidRPr="00571D7E">
        <w:rPr>
          <w:rFonts w:ascii="Times New Roman" w:hAnsi="Times New Roman" w:cs="Times New Roman"/>
          <w:b/>
          <w:color w:val="000000" w:themeColor="text1"/>
          <w:sz w:val="28"/>
          <w:szCs w:val="28"/>
        </w:rPr>
        <w:t>16. Сектор микрофинансирования.</w:t>
      </w:r>
    </w:p>
    <w:p w:rsidR="00571D7E" w:rsidRPr="000D347F" w:rsidRDefault="00571D7E" w:rsidP="00571D7E">
      <w:pPr>
        <w:spacing w:after="0" w:line="240" w:lineRule="auto"/>
        <w:ind w:firstLine="709"/>
        <w:contextualSpacing/>
        <w:jc w:val="both"/>
        <w:rPr>
          <w:rFonts w:ascii="Times New Roman" w:hAnsi="Times New Roman" w:cs="Times New Roman"/>
          <w:sz w:val="28"/>
          <w:szCs w:val="28"/>
        </w:rPr>
      </w:pPr>
      <w:r w:rsidRPr="00571D7E">
        <w:rPr>
          <w:rFonts w:ascii="Times New Roman" w:hAnsi="Times New Roman" w:cs="Times New Roman"/>
          <w:b/>
          <w:i/>
          <w:sz w:val="28"/>
          <w:szCs w:val="28"/>
        </w:rPr>
        <w:t>По пункту 16.5 «</w:t>
      </w:r>
      <w:r w:rsidRPr="00571D7E">
        <w:rPr>
          <w:rFonts w:ascii="Times New Roman" w:hAnsi="Times New Roman" w:cs="Times New Roman"/>
          <w:sz w:val="28"/>
          <w:szCs w:val="28"/>
        </w:rPr>
        <w:t xml:space="preserve">Установление финансовых нормативов деятельности </w:t>
      </w:r>
      <w:r w:rsidRPr="000D347F">
        <w:rPr>
          <w:rFonts w:ascii="Times New Roman" w:hAnsi="Times New Roman" w:cs="Times New Roman"/>
          <w:sz w:val="28"/>
          <w:szCs w:val="28"/>
        </w:rPr>
        <w:t xml:space="preserve">сельскохозяйственных кредитных потребительских кооперативов» </w:t>
      </w:r>
      <w:r w:rsidRPr="000D347F">
        <w:rPr>
          <w:rFonts w:ascii="Times New Roman" w:hAnsi="Times New Roman" w:cs="Times New Roman"/>
          <w:i/>
          <w:sz w:val="28"/>
          <w:szCs w:val="28"/>
        </w:rPr>
        <w:t>(Банк России)</w:t>
      </w:r>
      <w:r w:rsidRPr="000D347F">
        <w:rPr>
          <w:rFonts w:ascii="Times New Roman" w:hAnsi="Times New Roman" w:cs="Times New Roman"/>
          <w:sz w:val="28"/>
          <w:szCs w:val="28"/>
        </w:rPr>
        <w:t>:</w:t>
      </w:r>
    </w:p>
    <w:p w:rsidR="00571D7E" w:rsidRPr="00571D7E" w:rsidRDefault="00571D7E" w:rsidP="00571D7E">
      <w:pPr>
        <w:spacing w:after="0" w:line="240" w:lineRule="auto"/>
        <w:ind w:firstLine="709"/>
        <w:contextualSpacing/>
        <w:jc w:val="both"/>
        <w:rPr>
          <w:rFonts w:ascii="Times New Roman" w:hAnsi="Times New Roman" w:cs="Times New Roman"/>
          <w:b/>
          <w:sz w:val="28"/>
          <w:szCs w:val="28"/>
        </w:rPr>
      </w:pPr>
      <w:r w:rsidRPr="00571D7E">
        <w:rPr>
          <w:rFonts w:ascii="Times New Roman" w:hAnsi="Times New Roman" w:cs="Times New Roman"/>
          <w:b/>
          <w:sz w:val="28"/>
          <w:szCs w:val="28"/>
        </w:rPr>
        <w:t>Исполнено.</w:t>
      </w:r>
    </w:p>
    <w:p w:rsidR="00571D7E" w:rsidRPr="00571D7E" w:rsidRDefault="00571D7E" w:rsidP="00571D7E">
      <w:pPr>
        <w:spacing w:after="0" w:line="240" w:lineRule="auto"/>
        <w:ind w:firstLine="709"/>
        <w:jc w:val="both"/>
        <w:rPr>
          <w:rFonts w:ascii="Times New Roman" w:eastAsia="Calibri" w:hAnsi="Times New Roman" w:cs="Times New Roman"/>
          <w:sz w:val="28"/>
          <w:szCs w:val="28"/>
        </w:rPr>
      </w:pPr>
      <w:r w:rsidRPr="00571D7E">
        <w:rPr>
          <w:rFonts w:ascii="Times New Roman" w:eastAsia="Calibri" w:hAnsi="Times New Roman" w:cs="Times New Roman"/>
          <w:sz w:val="28"/>
          <w:szCs w:val="28"/>
        </w:rPr>
        <w:t>Значения финансовых нормативов сельскохозяйственных кредитных потребительских кооперативов, за исключением значения финансового норматива ФН7, предусмотрены пунктом 11 статьи 40.1 Феде</w:t>
      </w:r>
      <w:r w:rsidR="00D239D9">
        <w:rPr>
          <w:rFonts w:ascii="Times New Roman" w:eastAsia="Calibri" w:hAnsi="Times New Roman" w:cs="Times New Roman"/>
          <w:sz w:val="28"/>
          <w:szCs w:val="28"/>
        </w:rPr>
        <w:t>рального закона от 08.12.1995 № </w:t>
      </w:r>
      <w:r w:rsidRPr="00571D7E">
        <w:rPr>
          <w:rFonts w:ascii="Times New Roman" w:eastAsia="Calibri" w:hAnsi="Times New Roman" w:cs="Times New Roman"/>
          <w:sz w:val="28"/>
          <w:szCs w:val="28"/>
        </w:rPr>
        <w:t>193-ФЗ «О сельскохозяйственной кооперации» в редакции Федерального закона от 20.04.2015 №</w:t>
      </w:r>
      <w:r w:rsidR="00D046A1">
        <w:rPr>
          <w:rFonts w:ascii="Times New Roman" w:eastAsia="Calibri" w:hAnsi="Times New Roman" w:cs="Times New Roman"/>
          <w:sz w:val="28"/>
          <w:szCs w:val="28"/>
        </w:rPr>
        <w:t> </w:t>
      </w:r>
      <w:r w:rsidRPr="00571D7E">
        <w:rPr>
          <w:rFonts w:ascii="Times New Roman" w:eastAsia="Calibri" w:hAnsi="Times New Roman" w:cs="Times New Roman"/>
          <w:sz w:val="28"/>
          <w:szCs w:val="28"/>
        </w:rPr>
        <w:t xml:space="preserve">99-ФЗ «О внесении изменений </w:t>
      </w:r>
      <w:r w:rsidR="00D239D9">
        <w:rPr>
          <w:rFonts w:ascii="Times New Roman" w:eastAsia="Calibri" w:hAnsi="Times New Roman" w:cs="Times New Roman"/>
          <w:sz w:val="28"/>
          <w:szCs w:val="28"/>
        </w:rPr>
        <w:t>в Федеральный закон</w:t>
      </w:r>
      <w:r w:rsidR="00025F52">
        <w:rPr>
          <w:rFonts w:ascii="Times New Roman" w:eastAsia="Calibri" w:hAnsi="Times New Roman" w:cs="Times New Roman"/>
          <w:sz w:val="28"/>
          <w:szCs w:val="28"/>
        </w:rPr>
        <w:t xml:space="preserve"> </w:t>
      </w:r>
      <w:r w:rsidRPr="00571D7E">
        <w:rPr>
          <w:rFonts w:ascii="Times New Roman" w:eastAsia="Calibri" w:hAnsi="Times New Roman" w:cs="Times New Roman"/>
          <w:sz w:val="28"/>
          <w:szCs w:val="28"/>
        </w:rPr>
        <w:t>«О сельскохозяйственной кооперации» (требования по соблюдению финансовых нормативов вступают в силу с 01.06.</w:t>
      </w:r>
      <w:r w:rsidR="000D347F">
        <w:rPr>
          <w:rFonts w:ascii="Times New Roman" w:eastAsia="Calibri" w:hAnsi="Times New Roman" w:cs="Times New Roman"/>
          <w:sz w:val="28"/>
          <w:szCs w:val="28"/>
        </w:rPr>
        <w:t>2018, финансового норматива</w:t>
      </w:r>
      <w:r w:rsidR="00025F52">
        <w:rPr>
          <w:rFonts w:ascii="Times New Roman" w:eastAsia="Calibri" w:hAnsi="Times New Roman" w:cs="Times New Roman"/>
          <w:sz w:val="28"/>
          <w:szCs w:val="28"/>
        </w:rPr>
        <w:t xml:space="preserve"> </w:t>
      </w:r>
      <w:r w:rsidR="00D239D9">
        <w:rPr>
          <w:rFonts w:ascii="Times New Roman" w:eastAsia="Calibri" w:hAnsi="Times New Roman" w:cs="Times New Roman"/>
          <w:sz w:val="28"/>
          <w:szCs w:val="28"/>
        </w:rPr>
        <w:t>ФН4 </w:t>
      </w:r>
      <w:r w:rsidRPr="00571D7E">
        <w:rPr>
          <w:rFonts w:ascii="Times New Roman" w:eastAsia="Calibri" w:hAnsi="Times New Roman" w:cs="Times New Roman"/>
          <w:sz w:val="28"/>
          <w:szCs w:val="28"/>
        </w:rPr>
        <w:t>-</w:t>
      </w:r>
      <w:r w:rsidR="00D239D9">
        <w:rPr>
          <w:rFonts w:ascii="Times New Roman" w:eastAsia="Calibri" w:hAnsi="Times New Roman" w:cs="Times New Roman"/>
          <w:sz w:val="28"/>
          <w:szCs w:val="28"/>
        </w:rPr>
        <w:t> </w:t>
      </w:r>
      <w:r w:rsidRPr="00571D7E">
        <w:rPr>
          <w:rFonts w:ascii="Times New Roman" w:eastAsia="Calibri" w:hAnsi="Times New Roman" w:cs="Times New Roman"/>
          <w:sz w:val="28"/>
          <w:szCs w:val="28"/>
        </w:rPr>
        <w:t>с 01.06.2020).</w:t>
      </w:r>
    </w:p>
    <w:p w:rsidR="00571D7E" w:rsidRPr="00571D7E" w:rsidRDefault="00571D7E" w:rsidP="00571D7E">
      <w:pPr>
        <w:spacing w:after="0" w:line="240" w:lineRule="auto"/>
        <w:ind w:firstLine="709"/>
        <w:contextualSpacing/>
        <w:jc w:val="both"/>
        <w:rPr>
          <w:rFonts w:ascii="Times New Roman" w:hAnsi="Times New Roman" w:cs="Times New Roman"/>
          <w:sz w:val="28"/>
          <w:szCs w:val="28"/>
        </w:rPr>
      </w:pPr>
      <w:r w:rsidRPr="00571D7E">
        <w:rPr>
          <w:rFonts w:ascii="Times New Roman" w:eastAsia="Calibri" w:hAnsi="Times New Roman" w:cs="Times New Roman"/>
          <w:sz w:val="28"/>
          <w:szCs w:val="28"/>
        </w:rPr>
        <w:t>Значение финансового норматива ФН7 и порядок расчета финансовых нормативов СКПК установлены Указанием Банка России от 27.02.2017 № 4299-У «О числовом значении финансового норматива и порядке расчета финансовых нормативов сельскохозяйственных кредитных потребительских кооперативов», которое вступает в силу с 01.06.2018 (п</w:t>
      </w:r>
      <w:hyperlink r:id="rId8" w:history="1">
        <w:r w:rsidRPr="00571D7E">
          <w:rPr>
            <w:rFonts w:ascii="Times New Roman" w:eastAsia="Calibri" w:hAnsi="Times New Roman" w:cs="Times New Roman"/>
            <w:sz w:val="28"/>
            <w:szCs w:val="28"/>
          </w:rPr>
          <w:t>одпункт 2.4 пункта 2</w:t>
        </w:r>
      </w:hyperlink>
      <w:r w:rsidRPr="00571D7E">
        <w:rPr>
          <w:rFonts w:ascii="Times New Roman" w:eastAsia="Calibri" w:hAnsi="Times New Roman" w:cs="Times New Roman"/>
          <w:sz w:val="28"/>
          <w:szCs w:val="28"/>
        </w:rPr>
        <w:t xml:space="preserve"> Указания в части расчета финансового норматива ФН4 вступает в силу с 01.06.2020 года).</w:t>
      </w:r>
    </w:p>
    <w:sectPr w:rsidR="00571D7E" w:rsidRPr="00571D7E" w:rsidSect="00A80E35">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A8" w:rsidRDefault="00ED35A8" w:rsidP="001137D0">
      <w:pPr>
        <w:spacing w:after="0" w:line="240" w:lineRule="auto"/>
      </w:pPr>
      <w:r>
        <w:separator/>
      </w:r>
    </w:p>
  </w:endnote>
  <w:endnote w:type="continuationSeparator" w:id="0">
    <w:p w:rsidR="00ED35A8" w:rsidRDefault="00ED35A8" w:rsidP="0011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A8" w:rsidRDefault="00ED35A8" w:rsidP="001137D0">
      <w:pPr>
        <w:spacing w:after="0" w:line="240" w:lineRule="auto"/>
      </w:pPr>
      <w:r>
        <w:separator/>
      </w:r>
    </w:p>
  </w:footnote>
  <w:footnote w:type="continuationSeparator" w:id="0">
    <w:p w:rsidR="00ED35A8" w:rsidRDefault="00ED35A8" w:rsidP="00113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026225"/>
      <w:docPartObj>
        <w:docPartGallery w:val="Page Numbers (Top of Page)"/>
        <w:docPartUnique/>
      </w:docPartObj>
    </w:sdtPr>
    <w:sdtEndPr>
      <w:rPr>
        <w:rFonts w:ascii="Times New Roman" w:hAnsi="Times New Roman" w:cs="Times New Roman"/>
      </w:rPr>
    </w:sdtEndPr>
    <w:sdtContent>
      <w:p w:rsidR="00571D7E" w:rsidRPr="00680936" w:rsidRDefault="00571D7E">
        <w:pPr>
          <w:pStyle w:val="a9"/>
          <w:jc w:val="center"/>
          <w:rPr>
            <w:rFonts w:ascii="Times New Roman" w:hAnsi="Times New Roman" w:cs="Times New Roman"/>
          </w:rPr>
        </w:pPr>
        <w:r w:rsidRPr="00680936">
          <w:rPr>
            <w:rFonts w:ascii="Times New Roman" w:hAnsi="Times New Roman" w:cs="Times New Roman"/>
          </w:rPr>
          <w:fldChar w:fldCharType="begin"/>
        </w:r>
        <w:r w:rsidRPr="00680936">
          <w:rPr>
            <w:rFonts w:ascii="Times New Roman" w:hAnsi="Times New Roman" w:cs="Times New Roman"/>
          </w:rPr>
          <w:instrText>PAGE   \* MERGEFORMAT</w:instrText>
        </w:r>
        <w:r w:rsidRPr="00680936">
          <w:rPr>
            <w:rFonts w:ascii="Times New Roman" w:hAnsi="Times New Roman" w:cs="Times New Roman"/>
          </w:rPr>
          <w:fldChar w:fldCharType="separate"/>
        </w:r>
        <w:r w:rsidR="00025F52">
          <w:rPr>
            <w:rFonts w:ascii="Times New Roman" w:hAnsi="Times New Roman" w:cs="Times New Roman"/>
            <w:noProof/>
          </w:rPr>
          <w:t>2</w:t>
        </w:r>
        <w:r w:rsidRPr="00680936">
          <w:rPr>
            <w:rFonts w:ascii="Times New Roman" w:hAnsi="Times New Roman" w:cs="Times New Roman"/>
          </w:rPr>
          <w:fldChar w:fldCharType="end"/>
        </w:r>
      </w:p>
    </w:sdtContent>
  </w:sdt>
  <w:p w:rsidR="00571D7E" w:rsidRDefault="00571D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016"/>
      <w:numFmt w:val="decimal"/>
      <w:lvlText w:val="01.11.%1"/>
      <w:lvlJc w:val="left"/>
      <w:rPr>
        <w:b w:val="0"/>
        <w:bCs w:val="0"/>
        <w:i w:val="0"/>
        <w:iCs w:val="0"/>
        <w:smallCaps w:val="0"/>
        <w:strike w:val="0"/>
        <w:color w:val="000000"/>
        <w:spacing w:val="0"/>
        <w:w w:val="100"/>
        <w:position w:val="0"/>
        <w:sz w:val="22"/>
        <w:szCs w:val="22"/>
        <w:u w:val="none"/>
      </w:rPr>
    </w:lvl>
    <w:lvl w:ilvl="1">
      <w:start w:val="2016"/>
      <w:numFmt w:val="decimal"/>
      <w:lvlText w:val="01.11.%1"/>
      <w:lvlJc w:val="left"/>
      <w:rPr>
        <w:b w:val="0"/>
        <w:bCs w:val="0"/>
        <w:i w:val="0"/>
        <w:iCs w:val="0"/>
        <w:smallCaps w:val="0"/>
        <w:strike w:val="0"/>
        <w:color w:val="000000"/>
        <w:spacing w:val="0"/>
        <w:w w:val="100"/>
        <w:position w:val="0"/>
        <w:sz w:val="22"/>
        <w:szCs w:val="22"/>
        <w:u w:val="none"/>
      </w:rPr>
    </w:lvl>
    <w:lvl w:ilvl="2">
      <w:start w:val="2016"/>
      <w:numFmt w:val="decimal"/>
      <w:lvlText w:val="01.11.%1"/>
      <w:lvlJc w:val="left"/>
      <w:rPr>
        <w:b w:val="0"/>
        <w:bCs w:val="0"/>
        <w:i w:val="0"/>
        <w:iCs w:val="0"/>
        <w:smallCaps w:val="0"/>
        <w:strike w:val="0"/>
        <w:color w:val="000000"/>
        <w:spacing w:val="0"/>
        <w:w w:val="100"/>
        <w:position w:val="0"/>
        <w:sz w:val="22"/>
        <w:szCs w:val="22"/>
        <w:u w:val="none"/>
      </w:rPr>
    </w:lvl>
    <w:lvl w:ilvl="3">
      <w:start w:val="2016"/>
      <w:numFmt w:val="decimal"/>
      <w:lvlText w:val="01.11.%1"/>
      <w:lvlJc w:val="left"/>
      <w:rPr>
        <w:b w:val="0"/>
        <w:bCs w:val="0"/>
        <w:i w:val="0"/>
        <w:iCs w:val="0"/>
        <w:smallCaps w:val="0"/>
        <w:strike w:val="0"/>
        <w:color w:val="000000"/>
        <w:spacing w:val="0"/>
        <w:w w:val="100"/>
        <w:position w:val="0"/>
        <w:sz w:val="22"/>
        <w:szCs w:val="22"/>
        <w:u w:val="none"/>
      </w:rPr>
    </w:lvl>
    <w:lvl w:ilvl="4">
      <w:start w:val="2016"/>
      <w:numFmt w:val="decimal"/>
      <w:lvlText w:val="01.11.%1"/>
      <w:lvlJc w:val="left"/>
      <w:rPr>
        <w:b w:val="0"/>
        <w:bCs w:val="0"/>
        <w:i w:val="0"/>
        <w:iCs w:val="0"/>
        <w:smallCaps w:val="0"/>
        <w:strike w:val="0"/>
        <w:color w:val="000000"/>
        <w:spacing w:val="0"/>
        <w:w w:val="100"/>
        <w:position w:val="0"/>
        <w:sz w:val="22"/>
        <w:szCs w:val="22"/>
        <w:u w:val="none"/>
      </w:rPr>
    </w:lvl>
    <w:lvl w:ilvl="5">
      <w:start w:val="2016"/>
      <w:numFmt w:val="decimal"/>
      <w:lvlText w:val="01.11.%1"/>
      <w:lvlJc w:val="left"/>
      <w:rPr>
        <w:b w:val="0"/>
        <w:bCs w:val="0"/>
        <w:i w:val="0"/>
        <w:iCs w:val="0"/>
        <w:smallCaps w:val="0"/>
        <w:strike w:val="0"/>
        <w:color w:val="000000"/>
        <w:spacing w:val="0"/>
        <w:w w:val="100"/>
        <w:position w:val="0"/>
        <w:sz w:val="22"/>
        <w:szCs w:val="22"/>
        <w:u w:val="none"/>
      </w:rPr>
    </w:lvl>
    <w:lvl w:ilvl="6">
      <w:start w:val="2016"/>
      <w:numFmt w:val="decimal"/>
      <w:lvlText w:val="01.11.%1"/>
      <w:lvlJc w:val="left"/>
      <w:rPr>
        <w:b w:val="0"/>
        <w:bCs w:val="0"/>
        <w:i w:val="0"/>
        <w:iCs w:val="0"/>
        <w:smallCaps w:val="0"/>
        <w:strike w:val="0"/>
        <w:color w:val="000000"/>
        <w:spacing w:val="0"/>
        <w:w w:val="100"/>
        <w:position w:val="0"/>
        <w:sz w:val="22"/>
        <w:szCs w:val="22"/>
        <w:u w:val="none"/>
      </w:rPr>
    </w:lvl>
    <w:lvl w:ilvl="7">
      <w:start w:val="2016"/>
      <w:numFmt w:val="decimal"/>
      <w:lvlText w:val="01.11.%1"/>
      <w:lvlJc w:val="left"/>
      <w:rPr>
        <w:b w:val="0"/>
        <w:bCs w:val="0"/>
        <w:i w:val="0"/>
        <w:iCs w:val="0"/>
        <w:smallCaps w:val="0"/>
        <w:strike w:val="0"/>
        <w:color w:val="000000"/>
        <w:spacing w:val="0"/>
        <w:w w:val="100"/>
        <w:position w:val="0"/>
        <w:sz w:val="22"/>
        <w:szCs w:val="22"/>
        <w:u w:val="none"/>
      </w:rPr>
    </w:lvl>
    <w:lvl w:ilvl="8">
      <w:start w:val="2016"/>
      <w:numFmt w:val="decimal"/>
      <w:lvlText w:val="01.11.%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19"/>
    <w:multiLevelType w:val="multilevel"/>
    <w:tmpl w:val="00000018"/>
    <w:lvl w:ilvl="0">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B"/>
    <w:multiLevelType w:val="multilevel"/>
    <w:tmpl w:val="0000001A"/>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4" w15:restartNumberingAfterBreak="0">
    <w:nsid w:val="00000027"/>
    <w:multiLevelType w:val="multilevel"/>
    <w:tmpl w:val="00000026"/>
    <w:lvl w:ilvl="0">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1">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2">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3">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4">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5">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6">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7">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8">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5AF475B"/>
    <w:multiLevelType w:val="hybridMultilevel"/>
    <w:tmpl w:val="DC203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40FC8"/>
    <w:multiLevelType w:val="hybridMultilevel"/>
    <w:tmpl w:val="535664D8"/>
    <w:lvl w:ilvl="0" w:tplc="2444B44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11906A90"/>
    <w:multiLevelType w:val="hybridMultilevel"/>
    <w:tmpl w:val="ED94D2E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14F23E55"/>
    <w:multiLevelType w:val="hybridMultilevel"/>
    <w:tmpl w:val="2FE85702"/>
    <w:lvl w:ilvl="0" w:tplc="52588E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A2EC9"/>
    <w:multiLevelType w:val="hybridMultilevel"/>
    <w:tmpl w:val="3D123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9C392E"/>
    <w:multiLevelType w:val="hybridMultilevel"/>
    <w:tmpl w:val="315E4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2123B7"/>
    <w:multiLevelType w:val="hybridMultilevel"/>
    <w:tmpl w:val="B670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227F5"/>
    <w:multiLevelType w:val="hybridMultilevel"/>
    <w:tmpl w:val="A11E6354"/>
    <w:lvl w:ilvl="0" w:tplc="7A4648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2540F3"/>
    <w:multiLevelType w:val="hybridMultilevel"/>
    <w:tmpl w:val="3FF8A064"/>
    <w:lvl w:ilvl="0" w:tplc="71C2C34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040C3"/>
    <w:multiLevelType w:val="hybridMultilevel"/>
    <w:tmpl w:val="CEAC34D0"/>
    <w:lvl w:ilvl="0" w:tplc="33744B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3D3D0D9E"/>
    <w:multiLevelType w:val="hybridMultilevel"/>
    <w:tmpl w:val="219C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61DA0"/>
    <w:multiLevelType w:val="hybridMultilevel"/>
    <w:tmpl w:val="A11E6354"/>
    <w:lvl w:ilvl="0" w:tplc="7A4648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22C41"/>
    <w:multiLevelType w:val="hybridMultilevel"/>
    <w:tmpl w:val="41FA9900"/>
    <w:lvl w:ilvl="0" w:tplc="2424C63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766B80"/>
    <w:multiLevelType w:val="hybridMultilevel"/>
    <w:tmpl w:val="E384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9E668F"/>
    <w:multiLevelType w:val="hybridMultilevel"/>
    <w:tmpl w:val="67E89214"/>
    <w:lvl w:ilvl="0" w:tplc="92F09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3205"/>
    <w:multiLevelType w:val="hybridMultilevel"/>
    <w:tmpl w:val="34F6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EB2E1E"/>
    <w:multiLevelType w:val="hybridMultilevel"/>
    <w:tmpl w:val="EAA6A92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15:restartNumberingAfterBreak="0">
    <w:nsid w:val="547E3BCD"/>
    <w:multiLevelType w:val="hybridMultilevel"/>
    <w:tmpl w:val="F134F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1A14D6"/>
    <w:multiLevelType w:val="hybridMultilevel"/>
    <w:tmpl w:val="3884A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800B43"/>
    <w:multiLevelType w:val="hybridMultilevel"/>
    <w:tmpl w:val="1620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5A0EC6"/>
    <w:multiLevelType w:val="hybridMultilevel"/>
    <w:tmpl w:val="6A9E96DA"/>
    <w:lvl w:ilvl="0" w:tplc="E7D2EF9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BA947FA"/>
    <w:multiLevelType w:val="hybridMultilevel"/>
    <w:tmpl w:val="47B4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9"/>
  </w:num>
  <w:num w:numId="5">
    <w:abstractNumId w:val="21"/>
  </w:num>
  <w:num w:numId="6">
    <w:abstractNumId w:val="24"/>
  </w:num>
  <w:num w:numId="7">
    <w:abstractNumId w:val="20"/>
  </w:num>
  <w:num w:numId="8">
    <w:abstractNumId w:val="13"/>
  </w:num>
  <w:num w:numId="9">
    <w:abstractNumId w:val="8"/>
  </w:num>
  <w:num w:numId="10">
    <w:abstractNumId w:val="0"/>
  </w:num>
  <w:num w:numId="11">
    <w:abstractNumId w:val="2"/>
  </w:num>
  <w:num w:numId="12">
    <w:abstractNumId w:val="3"/>
  </w:num>
  <w:num w:numId="13">
    <w:abstractNumId w:val="1"/>
  </w:num>
  <w:num w:numId="14">
    <w:abstractNumId w:val="4"/>
  </w:num>
  <w:num w:numId="15">
    <w:abstractNumId w:val="22"/>
  </w:num>
  <w:num w:numId="16">
    <w:abstractNumId w:val="5"/>
  </w:num>
  <w:num w:numId="17">
    <w:abstractNumId w:val="9"/>
  </w:num>
  <w:num w:numId="18">
    <w:abstractNumId w:val="11"/>
  </w:num>
  <w:num w:numId="19">
    <w:abstractNumId w:val="7"/>
  </w:num>
  <w:num w:numId="20">
    <w:abstractNumId w:val="10"/>
  </w:num>
  <w:num w:numId="21">
    <w:abstractNumId w:val="26"/>
  </w:num>
  <w:num w:numId="22">
    <w:abstractNumId w:val="15"/>
  </w:num>
  <w:num w:numId="23">
    <w:abstractNumId w:val="23"/>
  </w:num>
  <w:num w:numId="24">
    <w:abstractNumId w:val="25"/>
  </w:num>
  <w:num w:numId="25">
    <w:abstractNumId w:val="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CA"/>
    <w:rsid w:val="0000326E"/>
    <w:rsid w:val="00003973"/>
    <w:rsid w:val="0000438D"/>
    <w:rsid w:val="0000675C"/>
    <w:rsid w:val="000109E5"/>
    <w:rsid w:val="00011E07"/>
    <w:rsid w:val="00013716"/>
    <w:rsid w:val="000148E6"/>
    <w:rsid w:val="00015573"/>
    <w:rsid w:val="00016C28"/>
    <w:rsid w:val="00017B09"/>
    <w:rsid w:val="00017D9D"/>
    <w:rsid w:val="00017F3E"/>
    <w:rsid w:val="00022C29"/>
    <w:rsid w:val="00025F52"/>
    <w:rsid w:val="00026D87"/>
    <w:rsid w:val="00027A8D"/>
    <w:rsid w:val="00032526"/>
    <w:rsid w:val="00034A70"/>
    <w:rsid w:val="0004525F"/>
    <w:rsid w:val="00047819"/>
    <w:rsid w:val="00050420"/>
    <w:rsid w:val="000507A2"/>
    <w:rsid w:val="000526B3"/>
    <w:rsid w:val="00052C3D"/>
    <w:rsid w:val="000608DC"/>
    <w:rsid w:val="000738D6"/>
    <w:rsid w:val="000739D7"/>
    <w:rsid w:val="00073A47"/>
    <w:rsid w:val="00075E87"/>
    <w:rsid w:val="00080FC3"/>
    <w:rsid w:val="00086EE1"/>
    <w:rsid w:val="00087806"/>
    <w:rsid w:val="0009094E"/>
    <w:rsid w:val="00090D0C"/>
    <w:rsid w:val="00091F99"/>
    <w:rsid w:val="000921CF"/>
    <w:rsid w:val="00092CE6"/>
    <w:rsid w:val="0009546B"/>
    <w:rsid w:val="00095B2A"/>
    <w:rsid w:val="00096E2D"/>
    <w:rsid w:val="000971E0"/>
    <w:rsid w:val="000978F8"/>
    <w:rsid w:val="000A54A5"/>
    <w:rsid w:val="000A70E2"/>
    <w:rsid w:val="000B085C"/>
    <w:rsid w:val="000B782C"/>
    <w:rsid w:val="000B7904"/>
    <w:rsid w:val="000C0F56"/>
    <w:rsid w:val="000C63B5"/>
    <w:rsid w:val="000D2604"/>
    <w:rsid w:val="000D2F3A"/>
    <w:rsid w:val="000D347F"/>
    <w:rsid w:val="000D411D"/>
    <w:rsid w:val="000D554F"/>
    <w:rsid w:val="000E2AB2"/>
    <w:rsid w:val="000E38BD"/>
    <w:rsid w:val="000E5577"/>
    <w:rsid w:val="000E7981"/>
    <w:rsid w:val="000F20E0"/>
    <w:rsid w:val="000F241F"/>
    <w:rsid w:val="000F6996"/>
    <w:rsid w:val="00100FBE"/>
    <w:rsid w:val="00103CE8"/>
    <w:rsid w:val="00103E12"/>
    <w:rsid w:val="00105438"/>
    <w:rsid w:val="001064EC"/>
    <w:rsid w:val="001105AC"/>
    <w:rsid w:val="00110711"/>
    <w:rsid w:val="001137D0"/>
    <w:rsid w:val="00115C15"/>
    <w:rsid w:val="00115C96"/>
    <w:rsid w:val="001179DF"/>
    <w:rsid w:val="00120633"/>
    <w:rsid w:val="00121A4F"/>
    <w:rsid w:val="00124024"/>
    <w:rsid w:val="00127A95"/>
    <w:rsid w:val="00133366"/>
    <w:rsid w:val="00135A92"/>
    <w:rsid w:val="00136363"/>
    <w:rsid w:val="00136AA7"/>
    <w:rsid w:val="00136F61"/>
    <w:rsid w:val="00143E64"/>
    <w:rsid w:val="00144229"/>
    <w:rsid w:val="00145CED"/>
    <w:rsid w:val="00146AFB"/>
    <w:rsid w:val="00147BFF"/>
    <w:rsid w:val="00150B25"/>
    <w:rsid w:val="00153BF4"/>
    <w:rsid w:val="00154F29"/>
    <w:rsid w:val="0016111F"/>
    <w:rsid w:val="001621F6"/>
    <w:rsid w:val="00164854"/>
    <w:rsid w:val="00165E1F"/>
    <w:rsid w:val="0016748E"/>
    <w:rsid w:val="00170C74"/>
    <w:rsid w:val="001772E6"/>
    <w:rsid w:val="00177B34"/>
    <w:rsid w:val="00180D4B"/>
    <w:rsid w:val="001933B9"/>
    <w:rsid w:val="00195CB7"/>
    <w:rsid w:val="001970EB"/>
    <w:rsid w:val="001A24DA"/>
    <w:rsid w:val="001A28F9"/>
    <w:rsid w:val="001A555D"/>
    <w:rsid w:val="001A728D"/>
    <w:rsid w:val="001B2434"/>
    <w:rsid w:val="001B4411"/>
    <w:rsid w:val="001B73FE"/>
    <w:rsid w:val="001C22A9"/>
    <w:rsid w:val="001D4B4F"/>
    <w:rsid w:val="001D5628"/>
    <w:rsid w:val="001D747B"/>
    <w:rsid w:val="001D7C9B"/>
    <w:rsid w:val="001F16C6"/>
    <w:rsid w:val="001F39F7"/>
    <w:rsid w:val="001F435B"/>
    <w:rsid w:val="001F50B5"/>
    <w:rsid w:val="00200E46"/>
    <w:rsid w:val="00202BC8"/>
    <w:rsid w:val="00205AF4"/>
    <w:rsid w:val="00215507"/>
    <w:rsid w:val="0021723A"/>
    <w:rsid w:val="00217879"/>
    <w:rsid w:val="00217D0C"/>
    <w:rsid w:val="0022458F"/>
    <w:rsid w:val="00224E8A"/>
    <w:rsid w:val="00224FAC"/>
    <w:rsid w:val="002261FD"/>
    <w:rsid w:val="00227D40"/>
    <w:rsid w:val="0023135B"/>
    <w:rsid w:val="00236800"/>
    <w:rsid w:val="002420AB"/>
    <w:rsid w:val="00247BBE"/>
    <w:rsid w:val="00250981"/>
    <w:rsid w:val="00251B0B"/>
    <w:rsid w:val="00253B92"/>
    <w:rsid w:val="00254F16"/>
    <w:rsid w:val="00255548"/>
    <w:rsid w:val="00255A94"/>
    <w:rsid w:val="00257B61"/>
    <w:rsid w:val="00261BAB"/>
    <w:rsid w:val="00264E75"/>
    <w:rsid w:val="00265F40"/>
    <w:rsid w:val="00275601"/>
    <w:rsid w:val="00276F63"/>
    <w:rsid w:val="00277D66"/>
    <w:rsid w:val="00280DC7"/>
    <w:rsid w:val="00282A61"/>
    <w:rsid w:val="00284CC0"/>
    <w:rsid w:val="0028544F"/>
    <w:rsid w:val="00292490"/>
    <w:rsid w:val="00292529"/>
    <w:rsid w:val="002A0828"/>
    <w:rsid w:val="002A394D"/>
    <w:rsid w:val="002C0B8C"/>
    <w:rsid w:val="002C10DB"/>
    <w:rsid w:val="002C4A62"/>
    <w:rsid w:val="002C50D0"/>
    <w:rsid w:val="002D1F56"/>
    <w:rsid w:val="002D3D69"/>
    <w:rsid w:val="002D5745"/>
    <w:rsid w:val="002D683A"/>
    <w:rsid w:val="002D7A96"/>
    <w:rsid w:val="002E2EBE"/>
    <w:rsid w:val="002E34E1"/>
    <w:rsid w:val="002F1078"/>
    <w:rsid w:val="002F20DE"/>
    <w:rsid w:val="002F4783"/>
    <w:rsid w:val="002F60F5"/>
    <w:rsid w:val="00301C10"/>
    <w:rsid w:val="0030596D"/>
    <w:rsid w:val="00307908"/>
    <w:rsid w:val="00316BF8"/>
    <w:rsid w:val="00317557"/>
    <w:rsid w:val="0031782D"/>
    <w:rsid w:val="00322862"/>
    <w:rsid w:val="00325548"/>
    <w:rsid w:val="00326388"/>
    <w:rsid w:val="00336D95"/>
    <w:rsid w:val="00336FBF"/>
    <w:rsid w:val="0033707C"/>
    <w:rsid w:val="003429FE"/>
    <w:rsid w:val="00343055"/>
    <w:rsid w:val="003464D0"/>
    <w:rsid w:val="0035263E"/>
    <w:rsid w:val="00355D38"/>
    <w:rsid w:val="0035731E"/>
    <w:rsid w:val="003574FA"/>
    <w:rsid w:val="003622A7"/>
    <w:rsid w:val="0037456C"/>
    <w:rsid w:val="00376D09"/>
    <w:rsid w:val="0038051B"/>
    <w:rsid w:val="00382967"/>
    <w:rsid w:val="00382A03"/>
    <w:rsid w:val="0038324E"/>
    <w:rsid w:val="00383DDC"/>
    <w:rsid w:val="00386655"/>
    <w:rsid w:val="00387AFC"/>
    <w:rsid w:val="00393251"/>
    <w:rsid w:val="00394A35"/>
    <w:rsid w:val="0039669B"/>
    <w:rsid w:val="00397EDA"/>
    <w:rsid w:val="003A1479"/>
    <w:rsid w:val="003A2769"/>
    <w:rsid w:val="003A751E"/>
    <w:rsid w:val="003B3CA4"/>
    <w:rsid w:val="003C2A80"/>
    <w:rsid w:val="003C4D6B"/>
    <w:rsid w:val="003C5E84"/>
    <w:rsid w:val="003D0DE3"/>
    <w:rsid w:val="003D1E88"/>
    <w:rsid w:val="003D1E9D"/>
    <w:rsid w:val="003D2B37"/>
    <w:rsid w:val="003E34CD"/>
    <w:rsid w:val="003E67F2"/>
    <w:rsid w:val="003E750B"/>
    <w:rsid w:val="003F1607"/>
    <w:rsid w:val="003F4594"/>
    <w:rsid w:val="003F5ABD"/>
    <w:rsid w:val="003F672E"/>
    <w:rsid w:val="004047EA"/>
    <w:rsid w:val="00405D51"/>
    <w:rsid w:val="004072D5"/>
    <w:rsid w:val="00407319"/>
    <w:rsid w:val="00410168"/>
    <w:rsid w:val="0041159D"/>
    <w:rsid w:val="00411EB9"/>
    <w:rsid w:val="00412459"/>
    <w:rsid w:val="00413FB3"/>
    <w:rsid w:val="004144DF"/>
    <w:rsid w:val="00415740"/>
    <w:rsid w:val="00421351"/>
    <w:rsid w:val="0042175A"/>
    <w:rsid w:val="00421930"/>
    <w:rsid w:val="00421D27"/>
    <w:rsid w:val="00424168"/>
    <w:rsid w:val="0042488E"/>
    <w:rsid w:val="00427831"/>
    <w:rsid w:val="00431ABA"/>
    <w:rsid w:val="00436EDD"/>
    <w:rsid w:val="00440C5E"/>
    <w:rsid w:val="00441E14"/>
    <w:rsid w:val="0044492E"/>
    <w:rsid w:val="00452AD0"/>
    <w:rsid w:val="004557E8"/>
    <w:rsid w:val="00462726"/>
    <w:rsid w:val="00463332"/>
    <w:rsid w:val="00464B38"/>
    <w:rsid w:val="00464D5A"/>
    <w:rsid w:val="004661DA"/>
    <w:rsid w:val="00470B09"/>
    <w:rsid w:val="00473B1A"/>
    <w:rsid w:val="0047408A"/>
    <w:rsid w:val="00476CB0"/>
    <w:rsid w:val="0047777F"/>
    <w:rsid w:val="004811A6"/>
    <w:rsid w:val="00484D29"/>
    <w:rsid w:val="00486E4C"/>
    <w:rsid w:val="00487544"/>
    <w:rsid w:val="004936C7"/>
    <w:rsid w:val="00493B92"/>
    <w:rsid w:val="004960E0"/>
    <w:rsid w:val="0049619D"/>
    <w:rsid w:val="004A08AA"/>
    <w:rsid w:val="004A1BAD"/>
    <w:rsid w:val="004A1C02"/>
    <w:rsid w:val="004A2F66"/>
    <w:rsid w:val="004A4596"/>
    <w:rsid w:val="004B4C43"/>
    <w:rsid w:val="004B4FF4"/>
    <w:rsid w:val="004B6E3F"/>
    <w:rsid w:val="004B7781"/>
    <w:rsid w:val="004B77EC"/>
    <w:rsid w:val="004C0BEF"/>
    <w:rsid w:val="004C4209"/>
    <w:rsid w:val="004D175E"/>
    <w:rsid w:val="004D6958"/>
    <w:rsid w:val="004D7A02"/>
    <w:rsid w:val="004E44DA"/>
    <w:rsid w:val="004E45C6"/>
    <w:rsid w:val="004E5521"/>
    <w:rsid w:val="004E5891"/>
    <w:rsid w:val="004F0787"/>
    <w:rsid w:val="004F28E5"/>
    <w:rsid w:val="004F59E5"/>
    <w:rsid w:val="004F6717"/>
    <w:rsid w:val="004F6C22"/>
    <w:rsid w:val="00500AD1"/>
    <w:rsid w:val="00502F06"/>
    <w:rsid w:val="00506CF1"/>
    <w:rsid w:val="00507588"/>
    <w:rsid w:val="00507BB4"/>
    <w:rsid w:val="00512C75"/>
    <w:rsid w:val="00513B2A"/>
    <w:rsid w:val="00516296"/>
    <w:rsid w:val="00516E1C"/>
    <w:rsid w:val="00517D55"/>
    <w:rsid w:val="0052059E"/>
    <w:rsid w:val="005305F0"/>
    <w:rsid w:val="005331B1"/>
    <w:rsid w:val="00534429"/>
    <w:rsid w:val="00534E8F"/>
    <w:rsid w:val="0053722D"/>
    <w:rsid w:val="005377CF"/>
    <w:rsid w:val="00537FCF"/>
    <w:rsid w:val="0054256C"/>
    <w:rsid w:val="0054318C"/>
    <w:rsid w:val="0054768E"/>
    <w:rsid w:val="00547A0C"/>
    <w:rsid w:val="00550753"/>
    <w:rsid w:val="005520C2"/>
    <w:rsid w:val="00556B26"/>
    <w:rsid w:val="00557A17"/>
    <w:rsid w:val="005625DF"/>
    <w:rsid w:val="00566310"/>
    <w:rsid w:val="00566B39"/>
    <w:rsid w:val="00567EFB"/>
    <w:rsid w:val="00571D7E"/>
    <w:rsid w:val="0057653C"/>
    <w:rsid w:val="00577DA4"/>
    <w:rsid w:val="00580EBF"/>
    <w:rsid w:val="005826C6"/>
    <w:rsid w:val="00584500"/>
    <w:rsid w:val="005855B0"/>
    <w:rsid w:val="00591923"/>
    <w:rsid w:val="00596B1E"/>
    <w:rsid w:val="005977DB"/>
    <w:rsid w:val="005A0ABE"/>
    <w:rsid w:val="005A2CBB"/>
    <w:rsid w:val="005A2F20"/>
    <w:rsid w:val="005A3496"/>
    <w:rsid w:val="005A561E"/>
    <w:rsid w:val="005A5A9A"/>
    <w:rsid w:val="005A7FA9"/>
    <w:rsid w:val="005B5BC1"/>
    <w:rsid w:val="005B657B"/>
    <w:rsid w:val="005B6C95"/>
    <w:rsid w:val="005C16EC"/>
    <w:rsid w:val="005C29C5"/>
    <w:rsid w:val="005C5177"/>
    <w:rsid w:val="005D17CE"/>
    <w:rsid w:val="005D1C26"/>
    <w:rsid w:val="005D466B"/>
    <w:rsid w:val="005E20D1"/>
    <w:rsid w:val="005E25AF"/>
    <w:rsid w:val="005E6223"/>
    <w:rsid w:val="005E75FF"/>
    <w:rsid w:val="005F10BA"/>
    <w:rsid w:val="005F3E8C"/>
    <w:rsid w:val="005F6B87"/>
    <w:rsid w:val="0060023D"/>
    <w:rsid w:val="0060202D"/>
    <w:rsid w:val="0060220E"/>
    <w:rsid w:val="006023C7"/>
    <w:rsid w:val="00605B70"/>
    <w:rsid w:val="00611134"/>
    <w:rsid w:val="00613475"/>
    <w:rsid w:val="00617CA5"/>
    <w:rsid w:val="00620851"/>
    <w:rsid w:val="00621EEE"/>
    <w:rsid w:val="00623050"/>
    <w:rsid w:val="00630D5E"/>
    <w:rsid w:val="00631891"/>
    <w:rsid w:val="00633BB7"/>
    <w:rsid w:val="00634E9D"/>
    <w:rsid w:val="006355A1"/>
    <w:rsid w:val="006373F0"/>
    <w:rsid w:val="00640240"/>
    <w:rsid w:val="00641AE3"/>
    <w:rsid w:val="00641E8C"/>
    <w:rsid w:val="00642134"/>
    <w:rsid w:val="00642171"/>
    <w:rsid w:val="006431F2"/>
    <w:rsid w:val="0064371A"/>
    <w:rsid w:val="0064746D"/>
    <w:rsid w:val="006556FD"/>
    <w:rsid w:val="00655924"/>
    <w:rsid w:val="00657BDE"/>
    <w:rsid w:val="00661119"/>
    <w:rsid w:val="00663164"/>
    <w:rsid w:val="006651C1"/>
    <w:rsid w:val="006659D4"/>
    <w:rsid w:val="00667D95"/>
    <w:rsid w:val="00671B2D"/>
    <w:rsid w:val="00672D25"/>
    <w:rsid w:val="00673747"/>
    <w:rsid w:val="00680936"/>
    <w:rsid w:val="00680BE0"/>
    <w:rsid w:val="00680D78"/>
    <w:rsid w:val="006835FE"/>
    <w:rsid w:val="00684042"/>
    <w:rsid w:val="00685547"/>
    <w:rsid w:val="00686E5F"/>
    <w:rsid w:val="006878D9"/>
    <w:rsid w:val="00690101"/>
    <w:rsid w:val="0069080E"/>
    <w:rsid w:val="006924D4"/>
    <w:rsid w:val="00692D5F"/>
    <w:rsid w:val="006932D6"/>
    <w:rsid w:val="00696ACB"/>
    <w:rsid w:val="006A066F"/>
    <w:rsid w:val="006A0DCC"/>
    <w:rsid w:val="006A353C"/>
    <w:rsid w:val="006A3DED"/>
    <w:rsid w:val="006A4A13"/>
    <w:rsid w:val="006A4C0F"/>
    <w:rsid w:val="006A4EFC"/>
    <w:rsid w:val="006B464E"/>
    <w:rsid w:val="006B5159"/>
    <w:rsid w:val="006C2B07"/>
    <w:rsid w:val="006C5F73"/>
    <w:rsid w:val="006C6A67"/>
    <w:rsid w:val="006D2D77"/>
    <w:rsid w:val="006D3C65"/>
    <w:rsid w:val="006D4EB1"/>
    <w:rsid w:val="006D720D"/>
    <w:rsid w:val="006D7818"/>
    <w:rsid w:val="006E00EC"/>
    <w:rsid w:val="006E50A5"/>
    <w:rsid w:val="006F037F"/>
    <w:rsid w:val="006F3AE8"/>
    <w:rsid w:val="006F7145"/>
    <w:rsid w:val="00700259"/>
    <w:rsid w:val="00700519"/>
    <w:rsid w:val="00700570"/>
    <w:rsid w:val="007028CE"/>
    <w:rsid w:val="00704840"/>
    <w:rsid w:val="00704C30"/>
    <w:rsid w:val="00710948"/>
    <w:rsid w:val="0071226A"/>
    <w:rsid w:val="00712DA5"/>
    <w:rsid w:val="007151C2"/>
    <w:rsid w:val="00717348"/>
    <w:rsid w:val="007209B7"/>
    <w:rsid w:val="00723961"/>
    <w:rsid w:val="00724072"/>
    <w:rsid w:val="0072516B"/>
    <w:rsid w:val="00726737"/>
    <w:rsid w:val="00727663"/>
    <w:rsid w:val="00731844"/>
    <w:rsid w:val="00733616"/>
    <w:rsid w:val="00735610"/>
    <w:rsid w:val="00740316"/>
    <w:rsid w:val="00741761"/>
    <w:rsid w:val="00741A26"/>
    <w:rsid w:val="00743BA2"/>
    <w:rsid w:val="007463F1"/>
    <w:rsid w:val="0075043E"/>
    <w:rsid w:val="00750F34"/>
    <w:rsid w:val="00752BD8"/>
    <w:rsid w:val="007573DC"/>
    <w:rsid w:val="00767868"/>
    <w:rsid w:val="00770479"/>
    <w:rsid w:val="00771654"/>
    <w:rsid w:val="007768F9"/>
    <w:rsid w:val="00780438"/>
    <w:rsid w:val="00782C49"/>
    <w:rsid w:val="0078419D"/>
    <w:rsid w:val="00786E29"/>
    <w:rsid w:val="007879F0"/>
    <w:rsid w:val="00796500"/>
    <w:rsid w:val="00797A83"/>
    <w:rsid w:val="007A1A67"/>
    <w:rsid w:val="007A2DD7"/>
    <w:rsid w:val="007A4084"/>
    <w:rsid w:val="007A5494"/>
    <w:rsid w:val="007B1367"/>
    <w:rsid w:val="007B2CF4"/>
    <w:rsid w:val="007B65C2"/>
    <w:rsid w:val="007C1C16"/>
    <w:rsid w:val="007C2F3C"/>
    <w:rsid w:val="007C3664"/>
    <w:rsid w:val="007C74E2"/>
    <w:rsid w:val="007D0810"/>
    <w:rsid w:val="007D540F"/>
    <w:rsid w:val="007D5AA6"/>
    <w:rsid w:val="007D6B6E"/>
    <w:rsid w:val="007E00FB"/>
    <w:rsid w:val="007E2F1F"/>
    <w:rsid w:val="007E4484"/>
    <w:rsid w:val="007E53AA"/>
    <w:rsid w:val="007E6644"/>
    <w:rsid w:val="007E7565"/>
    <w:rsid w:val="007E77DA"/>
    <w:rsid w:val="007F2C42"/>
    <w:rsid w:val="007F4B79"/>
    <w:rsid w:val="007F5A85"/>
    <w:rsid w:val="007F6E19"/>
    <w:rsid w:val="007F74B1"/>
    <w:rsid w:val="00800691"/>
    <w:rsid w:val="00803DAD"/>
    <w:rsid w:val="008066E5"/>
    <w:rsid w:val="00810026"/>
    <w:rsid w:val="00810A0E"/>
    <w:rsid w:val="00810B76"/>
    <w:rsid w:val="00814EA5"/>
    <w:rsid w:val="00816B57"/>
    <w:rsid w:val="00817ABF"/>
    <w:rsid w:val="008219EC"/>
    <w:rsid w:val="00824910"/>
    <w:rsid w:val="00825972"/>
    <w:rsid w:val="008261CD"/>
    <w:rsid w:val="008268A9"/>
    <w:rsid w:val="008273A7"/>
    <w:rsid w:val="00832612"/>
    <w:rsid w:val="00836294"/>
    <w:rsid w:val="00836897"/>
    <w:rsid w:val="008372DB"/>
    <w:rsid w:val="00840D49"/>
    <w:rsid w:val="00841B56"/>
    <w:rsid w:val="008518E5"/>
    <w:rsid w:val="0085283E"/>
    <w:rsid w:val="008530A1"/>
    <w:rsid w:val="00854170"/>
    <w:rsid w:val="00854537"/>
    <w:rsid w:val="00854DDB"/>
    <w:rsid w:val="00860AFC"/>
    <w:rsid w:val="00862606"/>
    <w:rsid w:val="00864008"/>
    <w:rsid w:val="00867AB9"/>
    <w:rsid w:val="0087201C"/>
    <w:rsid w:val="008722DD"/>
    <w:rsid w:val="00873382"/>
    <w:rsid w:val="0087432C"/>
    <w:rsid w:val="00874D4B"/>
    <w:rsid w:val="00875627"/>
    <w:rsid w:val="00880E2A"/>
    <w:rsid w:val="008861CA"/>
    <w:rsid w:val="00886731"/>
    <w:rsid w:val="0089046D"/>
    <w:rsid w:val="00890480"/>
    <w:rsid w:val="008A1902"/>
    <w:rsid w:val="008A1EFA"/>
    <w:rsid w:val="008A6BE4"/>
    <w:rsid w:val="008A6C7D"/>
    <w:rsid w:val="008B372B"/>
    <w:rsid w:val="008B4881"/>
    <w:rsid w:val="008B496C"/>
    <w:rsid w:val="008B677F"/>
    <w:rsid w:val="008B781A"/>
    <w:rsid w:val="008C1545"/>
    <w:rsid w:val="008C1CBA"/>
    <w:rsid w:val="008C6867"/>
    <w:rsid w:val="008C6F65"/>
    <w:rsid w:val="008D0BA4"/>
    <w:rsid w:val="008D1AB4"/>
    <w:rsid w:val="008D4026"/>
    <w:rsid w:val="008D61BB"/>
    <w:rsid w:val="008D6C46"/>
    <w:rsid w:val="008D7573"/>
    <w:rsid w:val="008E2A45"/>
    <w:rsid w:val="008E3432"/>
    <w:rsid w:val="008E6ECF"/>
    <w:rsid w:val="008F2C13"/>
    <w:rsid w:val="008F4E07"/>
    <w:rsid w:val="008F4FBA"/>
    <w:rsid w:val="00900F20"/>
    <w:rsid w:val="00916798"/>
    <w:rsid w:val="0091679E"/>
    <w:rsid w:val="00917AF9"/>
    <w:rsid w:val="00920B0B"/>
    <w:rsid w:val="00920B23"/>
    <w:rsid w:val="00921E44"/>
    <w:rsid w:val="00922091"/>
    <w:rsid w:val="0092738D"/>
    <w:rsid w:val="0093173E"/>
    <w:rsid w:val="009356CE"/>
    <w:rsid w:val="0094339A"/>
    <w:rsid w:val="009437C1"/>
    <w:rsid w:val="00946B18"/>
    <w:rsid w:val="00947A8C"/>
    <w:rsid w:val="0095059F"/>
    <w:rsid w:val="00953135"/>
    <w:rsid w:val="009550E5"/>
    <w:rsid w:val="00961302"/>
    <w:rsid w:val="0096270A"/>
    <w:rsid w:val="009710BB"/>
    <w:rsid w:val="00972C9E"/>
    <w:rsid w:val="009731AE"/>
    <w:rsid w:val="00977191"/>
    <w:rsid w:val="00980D1D"/>
    <w:rsid w:val="00981D4D"/>
    <w:rsid w:val="00986830"/>
    <w:rsid w:val="00986B6A"/>
    <w:rsid w:val="00994DE8"/>
    <w:rsid w:val="009A0CD6"/>
    <w:rsid w:val="009A1D88"/>
    <w:rsid w:val="009A1DC2"/>
    <w:rsid w:val="009A31F8"/>
    <w:rsid w:val="009A3B94"/>
    <w:rsid w:val="009A7F0E"/>
    <w:rsid w:val="009B256F"/>
    <w:rsid w:val="009B3684"/>
    <w:rsid w:val="009B476F"/>
    <w:rsid w:val="009B7D6D"/>
    <w:rsid w:val="009D09A5"/>
    <w:rsid w:val="009D26AB"/>
    <w:rsid w:val="009D57EF"/>
    <w:rsid w:val="009E7024"/>
    <w:rsid w:val="009F055A"/>
    <w:rsid w:val="009F2E69"/>
    <w:rsid w:val="009F4C88"/>
    <w:rsid w:val="009F5B5A"/>
    <w:rsid w:val="00A0401E"/>
    <w:rsid w:val="00A06686"/>
    <w:rsid w:val="00A07A58"/>
    <w:rsid w:val="00A11C22"/>
    <w:rsid w:val="00A13FCB"/>
    <w:rsid w:val="00A15F2B"/>
    <w:rsid w:val="00A217E8"/>
    <w:rsid w:val="00A24DC7"/>
    <w:rsid w:val="00A24FED"/>
    <w:rsid w:val="00A32DC3"/>
    <w:rsid w:val="00A36585"/>
    <w:rsid w:val="00A37C8E"/>
    <w:rsid w:val="00A41389"/>
    <w:rsid w:val="00A41CDF"/>
    <w:rsid w:val="00A4340D"/>
    <w:rsid w:val="00A473AB"/>
    <w:rsid w:val="00A500EB"/>
    <w:rsid w:val="00A512EE"/>
    <w:rsid w:val="00A54A6F"/>
    <w:rsid w:val="00A55E14"/>
    <w:rsid w:val="00A56C80"/>
    <w:rsid w:val="00A57F65"/>
    <w:rsid w:val="00A627DF"/>
    <w:rsid w:val="00A63252"/>
    <w:rsid w:val="00A63A3C"/>
    <w:rsid w:val="00A65DF1"/>
    <w:rsid w:val="00A66AF6"/>
    <w:rsid w:val="00A66FB5"/>
    <w:rsid w:val="00A67D28"/>
    <w:rsid w:val="00A732CD"/>
    <w:rsid w:val="00A80941"/>
    <w:rsid w:val="00A80E35"/>
    <w:rsid w:val="00A84513"/>
    <w:rsid w:val="00A85404"/>
    <w:rsid w:val="00A858B4"/>
    <w:rsid w:val="00A87EBA"/>
    <w:rsid w:val="00A933FE"/>
    <w:rsid w:val="00A945F5"/>
    <w:rsid w:val="00A97188"/>
    <w:rsid w:val="00A97735"/>
    <w:rsid w:val="00A97A92"/>
    <w:rsid w:val="00AA1726"/>
    <w:rsid w:val="00AA1A84"/>
    <w:rsid w:val="00AA2275"/>
    <w:rsid w:val="00AA6C19"/>
    <w:rsid w:val="00AB13F7"/>
    <w:rsid w:val="00AB1690"/>
    <w:rsid w:val="00AB5C0E"/>
    <w:rsid w:val="00AC184B"/>
    <w:rsid w:val="00AC4548"/>
    <w:rsid w:val="00AC5C16"/>
    <w:rsid w:val="00AD369F"/>
    <w:rsid w:val="00AD4C1E"/>
    <w:rsid w:val="00AD542E"/>
    <w:rsid w:val="00AD6A27"/>
    <w:rsid w:val="00AE2709"/>
    <w:rsid w:val="00AE73BE"/>
    <w:rsid w:val="00AF18D2"/>
    <w:rsid w:val="00AF5030"/>
    <w:rsid w:val="00AF7A95"/>
    <w:rsid w:val="00B010F2"/>
    <w:rsid w:val="00B01FC0"/>
    <w:rsid w:val="00B07897"/>
    <w:rsid w:val="00B21706"/>
    <w:rsid w:val="00B21F18"/>
    <w:rsid w:val="00B23A4E"/>
    <w:rsid w:val="00B278F4"/>
    <w:rsid w:val="00B3178E"/>
    <w:rsid w:val="00B33264"/>
    <w:rsid w:val="00B34705"/>
    <w:rsid w:val="00B36144"/>
    <w:rsid w:val="00B40C42"/>
    <w:rsid w:val="00B410DB"/>
    <w:rsid w:val="00B4116A"/>
    <w:rsid w:val="00B43A54"/>
    <w:rsid w:val="00B4706E"/>
    <w:rsid w:val="00B51377"/>
    <w:rsid w:val="00B53450"/>
    <w:rsid w:val="00B55534"/>
    <w:rsid w:val="00B56AFF"/>
    <w:rsid w:val="00B56EB1"/>
    <w:rsid w:val="00B60CAB"/>
    <w:rsid w:val="00B64068"/>
    <w:rsid w:val="00B663E1"/>
    <w:rsid w:val="00B66414"/>
    <w:rsid w:val="00B67E76"/>
    <w:rsid w:val="00B71B51"/>
    <w:rsid w:val="00B724FD"/>
    <w:rsid w:val="00B75663"/>
    <w:rsid w:val="00B77950"/>
    <w:rsid w:val="00B80046"/>
    <w:rsid w:val="00B8139E"/>
    <w:rsid w:val="00B86D99"/>
    <w:rsid w:val="00B8768A"/>
    <w:rsid w:val="00B92E64"/>
    <w:rsid w:val="00BA01CF"/>
    <w:rsid w:val="00BA1F3C"/>
    <w:rsid w:val="00BA2E8C"/>
    <w:rsid w:val="00BA45A5"/>
    <w:rsid w:val="00BA67BD"/>
    <w:rsid w:val="00BA7311"/>
    <w:rsid w:val="00BB2662"/>
    <w:rsid w:val="00BB5DF5"/>
    <w:rsid w:val="00BB5EB3"/>
    <w:rsid w:val="00BC111E"/>
    <w:rsid w:val="00BC299A"/>
    <w:rsid w:val="00BC31DF"/>
    <w:rsid w:val="00BC4CF2"/>
    <w:rsid w:val="00BD2795"/>
    <w:rsid w:val="00BD4123"/>
    <w:rsid w:val="00BD44A5"/>
    <w:rsid w:val="00BD5021"/>
    <w:rsid w:val="00BD5287"/>
    <w:rsid w:val="00BD55B9"/>
    <w:rsid w:val="00BE1709"/>
    <w:rsid w:val="00BE21D4"/>
    <w:rsid w:val="00BE264E"/>
    <w:rsid w:val="00BE4020"/>
    <w:rsid w:val="00BE411B"/>
    <w:rsid w:val="00BE4593"/>
    <w:rsid w:val="00BE48AE"/>
    <w:rsid w:val="00BE4A38"/>
    <w:rsid w:val="00BE5DA0"/>
    <w:rsid w:val="00BE720B"/>
    <w:rsid w:val="00C01A78"/>
    <w:rsid w:val="00C04B63"/>
    <w:rsid w:val="00C055CB"/>
    <w:rsid w:val="00C12270"/>
    <w:rsid w:val="00C132F7"/>
    <w:rsid w:val="00C1330B"/>
    <w:rsid w:val="00C145BB"/>
    <w:rsid w:val="00C14B5A"/>
    <w:rsid w:val="00C14D77"/>
    <w:rsid w:val="00C1650E"/>
    <w:rsid w:val="00C20E5E"/>
    <w:rsid w:val="00C20EC7"/>
    <w:rsid w:val="00C21FB8"/>
    <w:rsid w:val="00C23575"/>
    <w:rsid w:val="00C239EB"/>
    <w:rsid w:val="00C2535C"/>
    <w:rsid w:val="00C2561E"/>
    <w:rsid w:val="00C25714"/>
    <w:rsid w:val="00C27858"/>
    <w:rsid w:val="00C322F8"/>
    <w:rsid w:val="00C36BF6"/>
    <w:rsid w:val="00C4171E"/>
    <w:rsid w:val="00C45EAD"/>
    <w:rsid w:val="00C47C82"/>
    <w:rsid w:val="00C47D91"/>
    <w:rsid w:val="00C50C2C"/>
    <w:rsid w:val="00C51555"/>
    <w:rsid w:val="00C5252F"/>
    <w:rsid w:val="00C53360"/>
    <w:rsid w:val="00C53FF7"/>
    <w:rsid w:val="00C55D95"/>
    <w:rsid w:val="00C5693A"/>
    <w:rsid w:val="00C63CC7"/>
    <w:rsid w:val="00C72B01"/>
    <w:rsid w:val="00C7477A"/>
    <w:rsid w:val="00C75E32"/>
    <w:rsid w:val="00C82B7F"/>
    <w:rsid w:val="00C84BAC"/>
    <w:rsid w:val="00C920C8"/>
    <w:rsid w:val="00C95259"/>
    <w:rsid w:val="00C955D6"/>
    <w:rsid w:val="00C959B3"/>
    <w:rsid w:val="00C95F19"/>
    <w:rsid w:val="00CA0196"/>
    <w:rsid w:val="00CA136E"/>
    <w:rsid w:val="00CA28F6"/>
    <w:rsid w:val="00CA44DC"/>
    <w:rsid w:val="00CB4602"/>
    <w:rsid w:val="00CC2349"/>
    <w:rsid w:val="00CC5426"/>
    <w:rsid w:val="00CC5511"/>
    <w:rsid w:val="00CC6B23"/>
    <w:rsid w:val="00CC7ACA"/>
    <w:rsid w:val="00CD304D"/>
    <w:rsid w:val="00CD38FE"/>
    <w:rsid w:val="00CD4B66"/>
    <w:rsid w:val="00CD5698"/>
    <w:rsid w:val="00CD7532"/>
    <w:rsid w:val="00CE0C2B"/>
    <w:rsid w:val="00CE2549"/>
    <w:rsid w:val="00CE42F3"/>
    <w:rsid w:val="00CE56B7"/>
    <w:rsid w:val="00CE6289"/>
    <w:rsid w:val="00CE65FD"/>
    <w:rsid w:val="00D00E0C"/>
    <w:rsid w:val="00D0215F"/>
    <w:rsid w:val="00D046A1"/>
    <w:rsid w:val="00D04963"/>
    <w:rsid w:val="00D04B44"/>
    <w:rsid w:val="00D05A82"/>
    <w:rsid w:val="00D11AA8"/>
    <w:rsid w:val="00D12F8D"/>
    <w:rsid w:val="00D2243A"/>
    <w:rsid w:val="00D2340E"/>
    <w:rsid w:val="00D239D9"/>
    <w:rsid w:val="00D3133D"/>
    <w:rsid w:val="00D31B63"/>
    <w:rsid w:val="00D32C73"/>
    <w:rsid w:val="00D43555"/>
    <w:rsid w:val="00D500F3"/>
    <w:rsid w:val="00D52312"/>
    <w:rsid w:val="00D53828"/>
    <w:rsid w:val="00D53B74"/>
    <w:rsid w:val="00D56F00"/>
    <w:rsid w:val="00D60D5A"/>
    <w:rsid w:val="00D65B87"/>
    <w:rsid w:val="00D67237"/>
    <w:rsid w:val="00D67A30"/>
    <w:rsid w:val="00D70EF1"/>
    <w:rsid w:val="00D72584"/>
    <w:rsid w:val="00D800DC"/>
    <w:rsid w:val="00D82D97"/>
    <w:rsid w:val="00D84EAB"/>
    <w:rsid w:val="00D92F35"/>
    <w:rsid w:val="00D93148"/>
    <w:rsid w:val="00D955B6"/>
    <w:rsid w:val="00D969BE"/>
    <w:rsid w:val="00DA6C9F"/>
    <w:rsid w:val="00DB059B"/>
    <w:rsid w:val="00DB06CA"/>
    <w:rsid w:val="00DB3841"/>
    <w:rsid w:val="00DB4EEA"/>
    <w:rsid w:val="00DB5E87"/>
    <w:rsid w:val="00DB630A"/>
    <w:rsid w:val="00DB6E0C"/>
    <w:rsid w:val="00DC1174"/>
    <w:rsid w:val="00DC1CF5"/>
    <w:rsid w:val="00DC2730"/>
    <w:rsid w:val="00DC2CCE"/>
    <w:rsid w:val="00DC3034"/>
    <w:rsid w:val="00DC482B"/>
    <w:rsid w:val="00DC670B"/>
    <w:rsid w:val="00DD0080"/>
    <w:rsid w:val="00DD015C"/>
    <w:rsid w:val="00DD4A84"/>
    <w:rsid w:val="00DD52C0"/>
    <w:rsid w:val="00DD5B34"/>
    <w:rsid w:val="00DD7B13"/>
    <w:rsid w:val="00DE0262"/>
    <w:rsid w:val="00DF0A04"/>
    <w:rsid w:val="00DF4128"/>
    <w:rsid w:val="00E10A26"/>
    <w:rsid w:val="00E12143"/>
    <w:rsid w:val="00E12885"/>
    <w:rsid w:val="00E13404"/>
    <w:rsid w:val="00E13643"/>
    <w:rsid w:val="00E13FD9"/>
    <w:rsid w:val="00E152C4"/>
    <w:rsid w:val="00E15FF5"/>
    <w:rsid w:val="00E1770A"/>
    <w:rsid w:val="00E23A0F"/>
    <w:rsid w:val="00E24EC8"/>
    <w:rsid w:val="00E278FA"/>
    <w:rsid w:val="00E27B4B"/>
    <w:rsid w:val="00E31898"/>
    <w:rsid w:val="00E33FD6"/>
    <w:rsid w:val="00E34099"/>
    <w:rsid w:val="00E40F27"/>
    <w:rsid w:val="00E423EA"/>
    <w:rsid w:val="00E424FD"/>
    <w:rsid w:val="00E477F0"/>
    <w:rsid w:val="00E47C5B"/>
    <w:rsid w:val="00E523DD"/>
    <w:rsid w:val="00E52CE9"/>
    <w:rsid w:val="00E62196"/>
    <w:rsid w:val="00E64947"/>
    <w:rsid w:val="00E64A66"/>
    <w:rsid w:val="00E669C1"/>
    <w:rsid w:val="00E7188F"/>
    <w:rsid w:val="00E73F68"/>
    <w:rsid w:val="00E74B0E"/>
    <w:rsid w:val="00E8013E"/>
    <w:rsid w:val="00E817AC"/>
    <w:rsid w:val="00E82327"/>
    <w:rsid w:val="00E840C5"/>
    <w:rsid w:val="00E87073"/>
    <w:rsid w:val="00E95B7E"/>
    <w:rsid w:val="00E974CF"/>
    <w:rsid w:val="00EA074B"/>
    <w:rsid w:val="00EA3B53"/>
    <w:rsid w:val="00EA3BB1"/>
    <w:rsid w:val="00EA75C0"/>
    <w:rsid w:val="00EB0102"/>
    <w:rsid w:val="00EB4712"/>
    <w:rsid w:val="00EB6B7C"/>
    <w:rsid w:val="00EB763F"/>
    <w:rsid w:val="00EC0F79"/>
    <w:rsid w:val="00EC21AC"/>
    <w:rsid w:val="00EC5718"/>
    <w:rsid w:val="00ED1909"/>
    <w:rsid w:val="00ED35A8"/>
    <w:rsid w:val="00ED577B"/>
    <w:rsid w:val="00ED6F44"/>
    <w:rsid w:val="00ED7917"/>
    <w:rsid w:val="00EE0E4D"/>
    <w:rsid w:val="00EE5F06"/>
    <w:rsid w:val="00EF429B"/>
    <w:rsid w:val="00EF57E9"/>
    <w:rsid w:val="00EF6458"/>
    <w:rsid w:val="00EF6A64"/>
    <w:rsid w:val="00EF7730"/>
    <w:rsid w:val="00EF7C44"/>
    <w:rsid w:val="00F005B5"/>
    <w:rsid w:val="00F01F0A"/>
    <w:rsid w:val="00F03DBD"/>
    <w:rsid w:val="00F04A0F"/>
    <w:rsid w:val="00F07452"/>
    <w:rsid w:val="00F13891"/>
    <w:rsid w:val="00F201D1"/>
    <w:rsid w:val="00F204B0"/>
    <w:rsid w:val="00F20A08"/>
    <w:rsid w:val="00F23EEF"/>
    <w:rsid w:val="00F27947"/>
    <w:rsid w:val="00F32E12"/>
    <w:rsid w:val="00F33248"/>
    <w:rsid w:val="00F346CC"/>
    <w:rsid w:val="00F34C7A"/>
    <w:rsid w:val="00F36254"/>
    <w:rsid w:val="00F36D5F"/>
    <w:rsid w:val="00F410B4"/>
    <w:rsid w:val="00F415D9"/>
    <w:rsid w:val="00F42B6C"/>
    <w:rsid w:val="00F466C0"/>
    <w:rsid w:val="00F46D56"/>
    <w:rsid w:val="00F54C2E"/>
    <w:rsid w:val="00F55953"/>
    <w:rsid w:val="00F562E1"/>
    <w:rsid w:val="00F57F16"/>
    <w:rsid w:val="00F62A43"/>
    <w:rsid w:val="00F6728B"/>
    <w:rsid w:val="00F71E12"/>
    <w:rsid w:val="00F7211D"/>
    <w:rsid w:val="00F7233C"/>
    <w:rsid w:val="00F77718"/>
    <w:rsid w:val="00F845B3"/>
    <w:rsid w:val="00F84D63"/>
    <w:rsid w:val="00F8767D"/>
    <w:rsid w:val="00F912B8"/>
    <w:rsid w:val="00F91D51"/>
    <w:rsid w:val="00FA4DEB"/>
    <w:rsid w:val="00FA64F1"/>
    <w:rsid w:val="00FB3DB7"/>
    <w:rsid w:val="00FB4C9E"/>
    <w:rsid w:val="00FB52CF"/>
    <w:rsid w:val="00FB5AC6"/>
    <w:rsid w:val="00FB733E"/>
    <w:rsid w:val="00FB738E"/>
    <w:rsid w:val="00FB7DEA"/>
    <w:rsid w:val="00FC049F"/>
    <w:rsid w:val="00FC2F4E"/>
    <w:rsid w:val="00FC4C3A"/>
    <w:rsid w:val="00FC785D"/>
    <w:rsid w:val="00FD028F"/>
    <w:rsid w:val="00FD0BA7"/>
    <w:rsid w:val="00FD0C38"/>
    <w:rsid w:val="00FD60E0"/>
    <w:rsid w:val="00FD6FF0"/>
    <w:rsid w:val="00FD7729"/>
    <w:rsid w:val="00FE0646"/>
    <w:rsid w:val="00FE0AF8"/>
    <w:rsid w:val="00FE7C01"/>
    <w:rsid w:val="00FF42E4"/>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5FF19-0048-4857-8383-951D5401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7A95"/>
    <w:pPr>
      <w:ind w:left="720"/>
      <w:contextualSpacing/>
    </w:pPr>
  </w:style>
  <w:style w:type="character" w:styleId="a6">
    <w:name w:val="Hyperlink"/>
    <w:basedOn w:val="a0"/>
    <w:uiPriority w:val="99"/>
    <w:unhideWhenUsed/>
    <w:rsid w:val="00534E8F"/>
    <w:rPr>
      <w:color w:val="0000FF" w:themeColor="hyperlink"/>
      <w:u w:val="single"/>
    </w:rPr>
  </w:style>
  <w:style w:type="paragraph" w:styleId="a7">
    <w:name w:val="Balloon Text"/>
    <w:basedOn w:val="a"/>
    <w:link w:val="a8"/>
    <w:uiPriority w:val="99"/>
    <w:semiHidden/>
    <w:unhideWhenUsed/>
    <w:rsid w:val="00AB1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1690"/>
    <w:rPr>
      <w:rFonts w:ascii="Tahoma" w:hAnsi="Tahoma" w:cs="Tahoma"/>
      <w:sz w:val="16"/>
      <w:szCs w:val="16"/>
    </w:rPr>
  </w:style>
  <w:style w:type="paragraph" w:styleId="a9">
    <w:name w:val="header"/>
    <w:basedOn w:val="a"/>
    <w:link w:val="aa"/>
    <w:unhideWhenUsed/>
    <w:rsid w:val="001137D0"/>
    <w:pPr>
      <w:tabs>
        <w:tab w:val="center" w:pos="4677"/>
        <w:tab w:val="right" w:pos="9355"/>
      </w:tabs>
      <w:spacing w:after="0" w:line="240" w:lineRule="auto"/>
    </w:pPr>
  </w:style>
  <w:style w:type="character" w:customStyle="1" w:styleId="aa">
    <w:name w:val="Верхний колонтитул Знак"/>
    <w:basedOn w:val="a0"/>
    <w:link w:val="a9"/>
    <w:rsid w:val="001137D0"/>
  </w:style>
  <w:style w:type="paragraph" w:styleId="ab">
    <w:name w:val="footer"/>
    <w:basedOn w:val="a"/>
    <w:link w:val="ac"/>
    <w:uiPriority w:val="99"/>
    <w:unhideWhenUsed/>
    <w:rsid w:val="001137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7D0"/>
  </w:style>
  <w:style w:type="character" w:customStyle="1" w:styleId="CharStyle10">
    <w:name w:val="Char Style 10"/>
    <w:basedOn w:val="a0"/>
    <w:link w:val="Style4"/>
    <w:uiPriority w:val="99"/>
    <w:locked/>
    <w:rsid w:val="00E82327"/>
    <w:rPr>
      <w:rFonts w:cs="Times New Roman"/>
      <w:sz w:val="26"/>
      <w:szCs w:val="26"/>
      <w:shd w:val="clear" w:color="auto" w:fill="FFFFFF"/>
    </w:rPr>
  </w:style>
  <w:style w:type="paragraph" w:customStyle="1" w:styleId="Style4">
    <w:name w:val="Style 4"/>
    <w:basedOn w:val="a"/>
    <w:link w:val="CharStyle10"/>
    <w:uiPriority w:val="99"/>
    <w:rsid w:val="00E82327"/>
    <w:pPr>
      <w:widowControl w:val="0"/>
      <w:shd w:val="clear" w:color="auto" w:fill="FFFFFF"/>
      <w:spacing w:after="180" w:line="240" w:lineRule="atLeast"/>
      <w:jc w:val="both"/>
    </w:pPr>
    <w:rPr>
      <w:rFonts w:cs="Times New Roman"/>
      <w:sz w:val="26"/>
      <w:szCs w:val="26"/>
    </w:rPr>
  </w:style>
  <w:style w:type="character" w:customStyle="1" w:styleId="CharStyle5">
    <w:name w:val="Char Style 5"/>
    <w:basedOn w:val="a0"/>
    <w:uiPriority w:val="99"/>
    <w:locked/>
    <w:rsid w:val="00073A47"/>
    <w:rPr>
      <w:rFonts w:cs="Times New Roman"/>
      <w:u w:val="none"/>
    </w:rPr>
  </w:style>
  <w:style w:type="character" w:styleId="ad">
    <w:name w:val="annotation reference"/>
    <w:basedOn w:val="a0"/>
    <w:uiPriority w:val="99"/>
    <w:semiHidden/>
    <w:unhideWhenUsed/>
    <w:rsid w:val="00641AE3"/>
    <w:rPr>
      <w:sz w:val="16"/>
      <w:szCs w:val="16"/>
    </w:rPr>
  </w:style>
  <w:style w:type="paragraph" w:styleId="ae">
    <w:name w:val="annotation text"/>
    <w:basedOn w:val="a"/>
    <w:link w:val="af"/>
    <w:uiPriority w:val="99"/>
    <w:semiHidden/>
    <w:unhideWhenUsed/>
    <w:rsid w:val="00641AE3"/>
    <w:pPr>
      <w:spacing w:line="240" w:lineRule="auto"/>
    </w:pPr>
    <w:rPr>
      <w:sz w:val="20"/>
      <w:szCs w:val="20"/>
    </w:rPr>
  </w:style>
  <w:style w:type="character" w:customStyle="1" w:styleId="af">
    <w:name w:val="Текст примечания Знак"/>
    <w:basedOn w:val="a0"/>
    <w:link w:val="ae"/>
    <w:uiPriority w:val="99"/>
    <w:semiHidden/>
    <w:rsid w:val="00641AE3"/>
    <w:rPr>
      <w:sz w:val="20"/>
      <w:szCs w:val="20"/>
    </w:rPr>
  </w:style>
  <w:style w:type="paragraph" w:styleId="af0">
    <w:name w:val="annotation subject"/>
    <w:basedOn w:val="ae"/>
    <w:next w:val="ae"/>
    <w:link w:val="af1"/>
    <w:uiPriority w:val="99"/>
    <w:semiHidden/>
    <w:unhideWhenUsed/>
    <w:rsid w:val="00641AE3"/>
    <w:rPr>
      <w:b/>
      <w:bCs/>
    </w:rPr>
  </w:style>
  <w:style w:type="character" w:customStyle="1" w:styleId="af1">
    <w:name w:val="Тема примечания Знак"/>
    <w:basedOn w:val="af"/>
    <w:link w:val="af0"/>
    <w:uiPriority w:val="99"/>
    <w:semiHidden/>
    <w:rsid w:val="00641AE3"/>
    <w:rPr>
      <w:b/>
      <w:bCs/>
      <w:sz w:val="20"/>
      <w:szCs w:val="20"/>
    </w:rPr>
  </w:style>
  <w:style w:type="character" w:customStyle="1" w:styleId="CharStyle19">
    <w:name w:val="Char Style 19"/>
    <w:basedOn w:val="a0"/>
    <w:link w:val="Style18"/>
    <w:uiPriority w:val="99"/>
    <w:rsid w:val="00740316"/>
    <w:rPr>
      <w:sz w:val="28"/>
      <w:szCs w:val="28"/>
      <w:shd w:val="clear" w:color="auto" w:fill="FFFFFF"/>
    </w:rPr>
  </w:style>
  <w:style w:type="paragraph" w:customStyle="1" w:styleId="Style18">
    <w:name w:val="Style 18"/>
    <w:basedOn w:val="a"/>
    <w:link w:val="CharStyle19"/>
    <w:uiPriority w:val="99"/>
    <w:rsid w:val="00740316"/>
    <w:pPr>
      <w:widowControl w:val="0"/>
      <w:shd w:val="clear" w:color="auto" w:fill="FFFFFF"/>
      <w:spacing w:after="300" w:line="322" w:lineRule="exact"/>
    </w:pPr>
    <w:rPr>
      <w:sz w:val="28"/>
      <w:szCs w:val="28"/>
    </w:rPr>
  </w:style>
  <w:style w:type="character" w:customStyle="1" w:styleId="CharStyle22">
    <w:name w:val="Char Style 22"/>
    <w:basedOn w:val="a0"/>
    <w:link w:val="Style21"/>
    <w:uiPriority w:val="99"/>
    <w:rsid w:val="00DC3034"/>
    <w:rPr>
      <w:sz w:val="22"/>
      <w:szCs w:val="22"/>
      <w:u w:val="none"/>
    </w:rPr>
  </w:style>
  <w:style w:type="character" w:customStyle="1" w:styleId="CharStyle18">
    <w:name w:val="Char Style 18"/>
    <w:basedOn w:val="a0"/>
    <w:link w:val="Style17"/>
    <w:uiPriority w:val="99"/>
    <w:rsid w:val="006D7818"/>
    <w:rPr>
      <w:shd w:val="clear" w:color="auto" w:fill="FFFFFF"/>
    </w:rPr>
  </w:style>
  <w:style w:type="paragraph" w:customStyle="1" w:styleId="Style17">
    <w:name w:val="Style 17"/>
    <w:basedOn w:val="a"/>
    <w:link w:val="CharStyle18"/>
    <w:uiPriority w:val="99"/>
    <w:rsid w:val="006D7818"/>
    <w:pPr>
      <w:widowControl w:val="0"/>
      <w:shd w:val="clear" w:color="auto" w:fill="FFFFFF"/>
      <w:spacing w:before="60" w:after="1440" w:line="278" w:lineRule="exact"/>
    </w:pPr>
  </w:style>
  <w:style w:type="character" w:customStyle="1" w:styleId="CharStyle24">
    <w:name w:val="Char Style 24"/>
    <w:basedOn w:val="CharStyle18"/>
    <w:uiPriority w:val="99"/>
    <w:rsid w:val="006D7818"/>
    <w:rPr>
      <w:sz w:val="22"/>
      <w:szCs w:val="22"/>
      <w:u w:val="single"/>
      <w:shd w:val="clear" w:color="auto" w:fill="FFFFFF"/>
    </w:rPr>
  </w:style>
  <w:style w:type="character" w:customStyle="1" w:styleId="CharStyle9">
    <w:name w:val="Char Style 9"/>
    <w:basedOn w:val="a0"/>
    <w:link w:val="Style8"/>
    <w:uiPriority w:val="99"/>
    <w:rsid w:val="00376D09"/>
    <w:rPr>
      <w:sz w:val="26"/>
      <w:szCs w:val="26"/>
      <w:shd w:val="clear" w:color="auto" w:fill="FFFFFF"/>
    </w:rPr>
  </w:style>
  <w:style w:type="paragraph" w:customStyle="1" w:styleId="Style8">
    <w:name w:val="Style 8"/>
    <w:basedOn w:val="a"/>
    <w:link w:val="CharStyle9"/>
    <w:uiPriority w:val="99"/>
    <w:rsid w:val="00376D09"/>
    <w:pPr>
      <w:widowControl w:val="0"/>
      <w:shd w:val="clear" w:color="auto" w:fill="FFFFFF"/>
      <w:spacing w:after="0" w:line="331" w:lineRule="exact"/>
      <w:jc w:val="both"/>
    </w:pPr>
    <w:rPr>
      <w:sz w:val="26"/>
      <w:szCs w:val="26"/>
    </w:rPr>
  </w:style>
  <w:style w:type="character" w:customStyle="1" w:styleId="CharStyle12">
    <w:name w:val="Char Style 12"/>
    <w:basedOn w:val="a0"/>
    <w:link w:val="Style2"/>
    <w:uiPriority w:val="99"/>
    <w:rsid w:val="001A555D"/>
    <w:rPr>
      <w:shd w:val="clear" w:color="auto" w:fill="FFFFFF"/>
    </w:rPr>
  </w:style>
  <w:style w:type="paragraph" w:customStyle="1" w:styleId="Style2">
    <w:name w:val="Style 2"/>
    <w:basedOn w:val="a"/>
    <w:link w:val="CharStyle12"/>
    <w:uiPriority w:val="99"/>
    <w:rsid w:val="001A555D"/>
    <w:pPr>
      <w:widowControl w:val="0"/>
      <w:shd w:val="clear" w:color="auto" w:fill="FFFFFF"/>
      <w:spacing w:before="180" w:after="180" w:line="240" w:lineRule="atLeast"/>
    </w:pPr>
  </w:style>
  <w:style w:type="character" w:customStyle="1" w:styleId="CharStyle21">
    <w:name w:val="Char Style 21"/>
    <w:basedOn w:val="CharStyle19"/>
    <w:uiPriority w:val="99"/>
    <w:rsid w:val="00800691"/>
    <w:rPr>
      <w:rFonts w:ascii="Times New Roman" w:hAnsi="Times New Roman" w:cs="Times New Roman"/>
      <w:sz w:val="28"/>
      <w:szCs w:val="28"/>
      <w:u w:val="single"/>
      <w:shd w:val="clear" w:color="auto" w:fill="FFFFFF"/>
      <w:lang w:val="en-US" w:eastAsia="en-US"/>
    </w:rPr>
  </w:style>
  <w:style w:type="character" w:customStyle="1" w:styleId="CharStyle15">
    <w:name w:val="Char Style 15"/>
    <w:basedOn w:val="a0"/>
    <w:link w:val="Style14"/>
    <w:uiPriority w:val="99"/>
    <w:rsid w:val="00463332"/>
    <w:rPr>
      <w:sz w:val="23"/>
      <w:szCs w:val="23"/>
      <w:shd w:val="clear" w:color="auto" w:fill="FFFFFF"/>
    </w:rPr>
  </w:style>
  <w:style w:type="paragraph" w:customStyle="1" w:styleId="Style14">
    <w:name w:val="Style 14"/>
    <w:basedOn w:val="a"/>
    <w:link w:val="CharStyle15"/>
    <w:uiPriority w:val="99"/>
    <w:rsid w:val="00463332"/>
    <w:pPr>
      <w:widowControl w:val="0"/>
      <w:shd w:val="clear" w:color="auto" w:fill="FFFFFF"/>
      <w:spacing w:before="180" w:after="0" w:line="298" w:lineRule="exact"/>
      <w:ind w:hanging="180"/>
      <w:jc w:val="both"/>
    </w:pPr>
    <w:rPr>
      <w:sz w:val="23"/>
      <w:szCs w:val="23"/>
    </w:rPr>
  </w:style>
  <w:style w:type="character" w:customStyle="1" w:styleId="CharStyle3">
    <w:name w:val="Char Style 3"/>
    <w:basedOn w:val="a0"/>
    <w:uiPriority w:val="99"/>
    <w:rsid w:val="00D12F8D"/>
    <w:rPr>
      <w:sz w:val="26"/>
      <w:szCs w:val="26"/>
      <w:u w:val="none"/>
    </w:rPr>
  </w:style>
  <w:style w:type="character" w:customStyle="1" w:styleId="CharStyle14">
    <w:name w:val="Char Style 14"/>
    <w:basedOn w:val="CharStyle3"/>
    <w:uiPriority w:val="99"/>
    <w:rsid w:val="00D12F8D"/>
    <w:rPr>
      <w:b/>
      <w:bCs/>
      <w:sz w:val="26"/>
      <w:szCs w:val="26"/>
      <w:u w:val="none"/>
    </w:rPr>
  </w:style>
  <w:style w:type="character" w:customStyle="1" w:styleId="CharStyle29">
    <w:name w:val="Char Style 29"/>
    <w:basedOn w:val="a0"/>
    <w:link w:val="Style28"/>
    <w:uiPriority w:val="99"/>
    <w:locked/>
    <w:rsid w:val="0093173E"/>
    <w:rPr>
      <w:rFonts w:cs="Times New Roman"/>
      <w:b/>
      <w:bCs/>
      <w:spacing w:val="20"/>
      <w:sz w:val="18"/>
      <w:szCs w:val="18"/>
      <w:shd w:val="clear" w:color="auto" w:fill="FFFFFF"/>
    </w:rPr>
  </w:style>
  <w:style w:type="paragraph" w:customStyle="1" w:styleId="Style28">
    <w:name w:val="Style 28"/>
    <w:basedOn w:val="a"/>
    <w:link w:val="CharStyle29"/>
    <w:uiPriority w:val="99"/>
    <w:rsid w:val="0093173E"/>
    <w:pPr>
      <w:widowControl w:val="0"/>
      <w:shd w:val="clear" w:color="auto" w:fill="FFFFFF"/>
      <w:spacing w:after="180" w:line="240" w:lineRule="atLeast"/>
      <w:jc w:val="center"/>
    </w:pPr>
    <w:rPr>
      <w:rFonts w:cs="Times New Roman"/>
      <w:b/>
      <w:bCs/>
      <w:spacing w:val="20"/>
      <w:sz w:val="18"/>
      <w:szCs w:val="18"/>
    </w:rPr>
  </w:style>
  <w:style w:type="paragraph" w:styleId="af2">
    <w:name w:val="Subtitle"/>
    <w:basedOn w:val="a"/>
    <w:next w:val="a"/>
    <w:link w:val="af3"/>
    <w:uiPriority w:val="11"/>
    <w:qFormat/>
    <w:rsid w:val="00DA6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DA6C9F"/>
    <w:rPr>
      <w:rFonts w:asciiTheme="majorHAnsi" w:eastAsiaTheme="majorEastAsia" w:hAnsiTheme="majorHAnsi" w:cstheme="majorBidi"/>
      <w:i/>
      <w:iCs/>
      <w:color w:val="4F81BD" w:themeColor="accent1"/>
      <w:spacing w:val="15"/>
      <w:sz w:val="24"/>
      <w:szCs w:val="24"/>
    </w:rPr>
  </w:style>
  <w:style w:type="paragraph" w:customStyle="1" w:styleId="Style11">
    <w:name w:val="Style 11"/>
    <w:basedOn w:val="a"/>
    <w:uiPriority w:val="99"/>
    <w:rsid w:val="00F7233C"/>
    <w:pPr>
      <w:widowControl w:val="0"/>
      <w:shd w:val="clear" w:color="auto" w:fill="FFFFFF"/>
      <w:spacing w:before="360" w:after="0" w:line="317" w:lineRule="exact"/>
      <w:jc w:val="both"/>
    </w:pPr>
    <w:rPr>
      <w:rFonts w:ascii="Times New Roman" w:eastAsia="Times New Roman" w:hAnsi="Times New Roman" w:cs="Times New Roman"/>
      <w:sz w:val="26"/>
      <w:szCs w:val="26"/>
      <w:lang w:eastAsia="ru-RU"/>
    </w:rPr>
  </w:style>
  <w:style w:type="character" w:customStyle="1" w:styleId="CharStyle8">
    <w:name w:val="Char Style 8"/>
    <w:basedOn w:val="a0"/>
    <w:link w:val="Style7"/>
    <w:uiPriority w:val="99"/>
    <w:rsid w:val="007E77DA"/>
    <w:rPr>
      <w:sz w:val="14"/>
      <w:szCs w:val="14"/>
      <w:shd w:val="clear" w:color="auto" w:fill="FFFFFF"/>
    </w:rPr>
  </w:style>
  <w:style w:type="character" w:customStyle="1" w:styleId="CharStyle11">
    <w:name w:val="Char Style 11"/>
    <w:basedOn w:val="a0"/>
    <w:link w:val="Style10"/>
    <w:uiPriority w:val="99"/>
    <w:rsid w:val="007E77DA"/>
    <w:rPr>
      <w:shd w:val="clear" w:color="auto" w:fill="FFFFFF"/>
    </w:rPr>
  </w:style>
  <w:style w:type="paragraph" w:customStyle="1" w:styleId="Style7">
    <w:name w:val="Style 7"/>
    <w:basedOn w:val="a"/>
    <w:link w:val="CharStyle8"/>
    <w:uiPriority w:val="99"/>
    <w:rsid w:val="007E77DA"/>
    <w:pPr>
      <w:widowControl w:val="0"/>
      <w:shd w:val="clear" w:color="auto" w:fill="FFFFFF"/>
      <w:spacing w:after="0" w:line="180" w:lineRule="exact"/>
      <w:jc w:val="center"/>
    </w:pPr>
    <w:rPr>
      <w:sz w:val="14"/>
      <w:szCs w:val="14"/>
    </w:rPr>
  </w:style>
  <w:style w:type="paragraph" w:customStyle="1" w:styleId="Style10">
    <w:name w:val="Style 10"/>
    <w:basedOn w:val="a"/>
    <w:link w:val="CharStyle11"/>
    <w:uiPriority w:val="99"/>
    <w:rsid w:val="007E77DA"/>
    <w:pPr>
      <w:widowControl w:val="0"/>
      <w:shd w:val="clear" w:color="auto" w:fill="FFFFFF"/>
      <w:spacing w:after="0" w:line="310" w:lineRule="exact"/>
      <w:jc w:val="both"/>
    </w:pPr>
  </w:style>
  <w:style w:type="paragraph" w:customStyle="1" w:styleId="Style21">
    <w:name w:val="Style 21"/>
    <w:basedOn w:val="a"/>
    <w:link w:val="CharStyle22"/>
    <w:uiPriority w:val="99"/>
    <w:rsid w:val="00BB2662"/>
    <w:pPr>
      <w:widowControl w:val="0"/>
      <w:shd w:val="clear" w:color="auto" w:fill="FFFFFF"/>
      <w:spacing w:before="360" w:after="0" w:line="446" w:lineRule="exact"/>
      <w:jc w:val="both"/>
    </w:pPr>
  </w:style>
  <w:style w:type="character" w:customStyle="1" w:styleId="flrmr2">
    <w:name w:val="flr_mr2"/>
    <w:basedOn w:val="a0"/>
    <w:rsid w:val="007B1367"/>
    <w:rPr>
      <w:b/>
      <w:bCs/>
    </w:rPr>
  </w:style>
  <w:style w:type="character" w:customStyle="1" w:styleId="a5">
    <w:name w:val="Абзац списка Знак"/>
    <w:basedOn w:val="a0"/>
    <w:link w:val="a4"/>
    <w:uiPriority w:val="34"/>
    <w:locked/>
    <w:rsid w:val="00B53450"/>
  </w:style>
  <w:style w:type="paragraph" w:customStyle="1" w:styleId="Default">
    <w:name w:val="Default"/>
    <w:rsid w:val="00F005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548">
      <w:bodyDiv w:val="1"/>
      <w:marLeft w:val="0"/>
      <w:marRight w:val="0"/>
      <w:marTop w:val="0"/>
      <w:marBottom w:val="0"/>
      <w:divBdr>
        <w:top w:val="none" w:sz="0" w:space="0" w:color="auto"/>
        <w:left w:val="none" w:sz="0" w:space="0" w:color="auto"/>
        <w:bottom w:val="none" w:sz="0" w:space="0" w:color="auto"/>
        <w:right w:val="none" w:sz="0" w:space="0" w:color="auto"/>
      </w:divBdr>
    </w:div>
    <w:div w:id="294603149">
      <w:bodyDiv w:val="1"/>
      <w:marLeft w:val="0"/>
      <w:marRight w:val="0"/>
      <w:marTop w:val="0"/>
      <w:marBottom w:val="0"/>
      <w:divBdr>
        <w:top w:val="none" w:sz="0" w:space="0" w:color="auto"/>
        <w:left w:val="none" w:sz="0" w:space="0" w:color="auto"/>
        <w:bottom w:val="none" w:sz="0" w:space="0" w:color="auto"/>
        <w:right w:val="none" w:sz="0" w:space="0" w:color="auto"/>
      </w:divBdr>
    </w:div>
    <w:div w:id="596334167">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09110794">
      <w:bodyDiv w:val="1"/>
      <w:marLeft w:val="0"/>
      <w:marRight w:val="0"/>
      <w:marTop w:val="0"/>
      <w:marBottom w:val="0"/>
      <w:divBdr>
        <w:top w:val="none" w:sz="0" w:space="0" w:color="auto"/>
        <w:left w:val="none" w:sz="0" w:space="0" w:color="auto"/>
        <w:bottom w:val="none" w:sz="0" w:space="0" w:color="auto"/>
        <w:right w:val="none" w:sz="0" w:space="0" w:color="auto"/>
      </w:divBdr>
    </w:div>
    <w:div w:id="824706191">
      <w:bodyDiv w:val="1"/>
      <w:marLeft w:val="0"/>
      <w:marRight w:val="0"/>
      <w:marTop w:val="0"/>
      <w:marBottom w:val="0"/>
      <w:divBdr>
        <w:top w:val="none" w:sz="0" w:space="0" w:color="auto"/>
        <w:left w:val="none" w:sz="0" w:space="0" w:color="auto"/>
        <w:bottom w:val="none" w:sz="0" w:space="0" w:color="auto"/>
        <w:right w:val="none" w:sz="0" w:space="0" w:color="auto"/>
      </w:divBdr>
      <w:divsChild>
        <w:div w:id="1403331761">
          <w:marLeft w:val="0"/>
          <w:marRight w:val="0"/>
          <w:marTop w:val="0"/>
          <w:marBottom w:val="0"/>
          <w:divBdr>
            <w:top w:val="none" w:sz="0" w:space="0" w:color="auto"/>
            <w:left w:val="none" w:sz="0" w:space="0" w:color="auto"/>
            <w:bottom w:val="none" w:sz="0" w:space="0" w:color="auto"/>
            <w:right w:val="none" w:sz="0" w:space="0" w:color="auto"/>
          </w:divBdr>
          <w:divsChild>
            <w:div w:id="2064526465">
              <w:marLeft w:val="0"/>
              <w:marRight w:val="0"/>
              <w:marTop w:val="0"/>
              <w:marBottom w:val="0"/>
              <w:divBdr>
                <w:top w:val="none" w:sz="0" w:space="0" w:color="auto"/>
                <w:left w:val="none" w:sz="0" w:space="0" w:color="auto"/>
                <w:bottom w:val="none" w:sz="0" w:space="0" w:color="auto"/>
                <w:right w:val="none" w:sz="0" w:space="0" w:color="auto"/>
              </w:divBdr>
              <w:divsChild>
                <w:div w:id="361244875">
                  <w:marLeft w:val="0"/>
                  <w:marRight w:val="0"/>
                  <w:marTop w:val="0"/>
                  <w:marBottom w:val="0"/>
                  <w:divBdr>
                    <w:top w:val="none" w:sz="0" w:space="0" w:color="auto"/>
                    <w:left w:val="none" w:sz="0" w:space="0" w:color="auto"/>
                    <w:bottom w:val="none" w:sz="0" w:space="0" w:color="auto"/>
                    <w:right w:val="none" w:sz="0" w:space="0" w:color="auto"/>
                  </w:divBdr>
                  <w:divsChild>
                    <w:div w:id="1283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38960">
      <w:bodyDiv w:val="1"/>
      <w:marLeft w:val="0"/>
      <w:marRight w:val="0"/>
      <w:marTop w:val="0"/>
      <w:marBottom w:val="0"/>
      <w:divBdr>
        <w:top w:val="none" w:sz="0" w:space="0" w:color="auto"/>
        <w:left w:val="none" w:sz="0" w:space="0" w:color="auto"/>
        <w:bottom w:val="none" w:sz="0" w:space="0" w:color="auto"/>
        <w:right w:val="none" w:sz="0" w:space="0" w:color="auto"/>
      </w:divBdr>
      <w:divsChild>
        <w:div w:id="1560437788">
          <w:marLeft w:val="0"/>
          <w:marRight w:val="0"/>
          <w:marTop w:val="0"/>
          <w:marBottom w:val="0"/>
          <w:divBdr>
            <w:top w:val="none" w:sz="0" w:space="0" w:color="auto"/>
            <w:left w:val="none" w:sz="0" w:space="0" w:color="auto"/>
            <w:bottom w:val="none" w:sz="0" w:space="0" w:color="auto"/>
            <w:right w:val="none" w:sz="0" w:space="0" w:color="auto"/>
          </w:divBdr>
          <w:divsChild>
            <w:div w:id="1949392758">
              <w:marLeft w:val="0"/>
              <w:marRight w:val="0"/>
              <w:marTop w:val="0"/>
              <w:marBottom w:val="0"/>
              <w:divBdr>
                <w:top w:val="none" w:sz="0" w:space="0" w:color="auto"/>
                <w:left w:val="none" w:sz="0" w:space="0" w:color="auto"/>
                <w:bottom w:val="none" w:sz="0" w:space="0" w:color="auto"/>
                <w:right w:val="none" w:sz="0" w:space="0" w:color="auto"/>
              </w:divBdr>
              <w:divsChild>
                <w:div w:id="1158569363">
                  <w:marLeft w:val="0"/>
                  <w:marRight w:val="0"/>
                  <w:marTop w:val="0"/>
                  <w:marBottom w:val="0"/>
                  <w:divBdr>
                    <w:top w:val="none" w:sz="0" w:space="0" w:color="auto"/>
                    <w:left w:val="none" w:sz="0" w:space="0" w:color="auto"/>
                    <w:bottom w:val="none" w:sz="0" w:space="0" w:color="auto"/>
                    <w:right w:val="none" w:sz="0" w:space="0" w:color="auto"/>
                  </w:divBdr>
                  <w:divsChild>
                    <w:div w:id="1271813454">
                      <w:marLeft w:val="-225"/>
                      <w:marRight w:val="-225"/>
                      <w:marTop w:val="0"/>
                      <w:marBottom w:val="0"/>
                      <w:divBdr>
                        <w:top w:val="none" w:sz="0" w:space="0" w:color="auto"/>
                        <w:left w:val="none" w:sz="0" w:space="0" w:color="auto"/>
                        <w:bottom w:val="none" w:sz="0" w:space="0" w:color="auto"/>
                        <w:right w:val="none" w:sz="0" w:space="0" w:color="auto"/>
                      </w:divBdr>
                      <w:divsChild>
                        <w:div w:id="1316644660">
                          <w:marLeft w:val="0"/>
                          <w:marRight w:val="0"/>
                          <w:marTop w:val="0"/>
                          <w:marBottom w:val="0"/>
                          <w:divBdr>
                            <w:top w:val="none" w:sz="0" w:space="0" w:color="auto"/>
                            <w:left w:val="none" w:sz="0" w:space="0" w:color="auto"/>
                            <w:bottom w:val="none" w:sz="0" w:space="0" w:color="auto"/>
                            <w:right w:val="none" w:sz="0" w:space="0" w:color="auto"/>
                          </w:divBdr>
                          <w:divsChild>
                            <w:div w:id="653990095">
                              <w:marLeft w:val="0"/>
                              <w:marRight w:val="0"/>
                              <w:marTop w:val="0"/>
                              <w:marBottom w:val="345"/>
                              <w:divBdr>
                                <w:top w:val="none" w:sz="0" w:space="0" w:color="auto"/>
                                <w:left w:val="none" w:sz="0" w:space="0" w:color="auto"/>
                                <w:bottom w:val="none" w:sz="0" w:space="0" w:color="auto"/>
                                <w:right w:val="none" w:sz="0" w:space="0" w:color="auto"/>
                              </w:divBdr>
                              <w:divsChild>
                                <w:div w:id="294720624">
                                  <w:marLeft w:val="0"/>
                                  <w:marRight w:val="0"/>
                                  <w:marTop w:val="0"/>
                                  <w:marBottom w:val="0"/>
                                  <w:divBdr>
                                    <w:top w:val="none" w:sz="0" w:space="0" w:color="auto"/>
                                    <w:left w:val="none" w:sz="0" w:space="0" w:color="auto"/>
                                    <w:bottom w:val="none" w:sz="0" w:space="0" w:color="auto"/>
                                    <w:right w:val="none" w:sz="0" w:space="0" w:color="auto"/>
                                  </w:divBdr>
                                  <w:divsChild>
                                    <w:div w:id="1831366007">
                                      <w:marLeft w:val="0"/>
                                      <w:marRight w:val="0"/>
                                      <w:marTop w:val="0"/>
                                      <w:marBottom w:val="0"/>
                                      <w:divBdr>
                                        <w:top w:val="none" w:sz="0" w:space="0" w:color="auto"/>
                                        <w:left w:val="none" w:sz="0" w:space="0" w:color="auto"/>
                                        <w:bottom w:val="none" w:sz="0" w:space="0" w:color="auto"/>
                                        <w:right w:val="none" w:sz="0" w:space="0" w:color="auto"/>
                                      </w:divBdr>
                                      <w:divsChild>
                                        <w:div w:id="2088577196">
                                          <w:marLeft w:val="0"/>
                                          <w:marRight w:val="0"/>
                                          <w:marTop w:val="0"/>
                                          <w:marBottom w:val="0"/>
                                          <w:divBdr>
                                            <w:top w:val="none" w:sz="0" w:space="0" w:color="auto"/>
                                            <w:left w:val="none" w:sz="0" w:space="0" w:color="auto"/>
                                            <w:bottom w:val="none" w:sz="0" w:space="0" w:color="auto"/>
                                            <w:right w:val="none" w:sz="0" w:space="0" w:color="auto"/>
                                          </w:divBdr>
                                          <w:divsChild>
                                            <w:div w:id="1095059601">
                                              <w:marLeft w:val="0"/>
                                              <w:marRight w:val="0"/>
                                              <w:marTop w:val="0"/>
                                              <w:marBottom w:val="0"/>
                                              <w:divBdr>
                                                <w:top w:val="none" w:sz="0" w:space="0" w:color="auto"/>
                                                <w:left w:val="none" w:sz="0" w:space="0" w:color="auto"/>
                                                <w:bottom w:val="none" w:sz="0" w:space="0" w:color="auto"/>
                                                <w:right w:val="none" w:sz="0" w:space="0" w:color="auto"/>
                                              </w:divBdr>
                                              <w:divsChild>
                                                <w:div w:id="19318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27951176A7CD05A4CB451F1B757FA6D15DC25345A69D85AC2176BA5C4DF9D1D0B73120DD4E8DDQBZE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CD01-BB8B-4BD9-A461-DFA6325E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НООСАН ИДЖИЛ УЛАНБАЙРОВНА</dc:creator>
  <cp:lastModifiedBy>mukhin</cp:lastModifiedBy>
  <cp:revision>4</cp:revision>
  <cp:lastPrinted>2018-04-17T11:14:00Z</cp:lastPrinted>
  <dcterms:created xsi:type="dcterms:W3CDTF">2018-05-11T08:37:00Z</dcterms:created>
  <dcterms:modified xsi:type="dcterms:W3CDTF">2018-05-14T09:14:00Z</dcterms:modified>
</cp:coreProperties>
</file>